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9BF" w:rsidRPr="00B62BDA" w:rsidRDefault="00081FE3" w:rsidP="00DC69BF">
      <w:pPr>
        <w:pStyle w:val="Normal1"/>
        <w:spacing w:before="200" w:after="200"/>
        <w:jc w:val="center"/>
        <w:rPr>
          <w:rFonts w:ascii="Arial" w:hAnsi="Arial" w:cs="Arial"/>
        </w:rPr>
      </w:pPr>
      <w:bookmarkStart w:id="0" w:name="_GoBack"/>
      <w:bookmarkEnd w:id="0"/>
      <w:r>
        <w:rPr>
          <w:rFonts w:ascii="Arial" w:hAnsi="Arial" w:cs="Arial"/>
          <w:noProof/>
          <w:lang w:val="en-NZ" w:eastAsia="en-NZ"/>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7pt;margin-top:2.25pt;width:397.6pt;height:86.25pt;z-index:251658240" fillcolor="window">
            <v:imagedata r:id="rId8" o:title=""/>
          </v:shape>
          <o:OLEObject Type="Embed" ProgID="Word.Picture.8" ShapeID="_x0000_s1026" DrawAspect="Content" ObjectID="_1575375074" r:id="rId9"/>
        </w:object>
      </w:r>
    </w:p>
    <w:p w:rsidR="00DC69BF" w:rsidRPr="00B62BDA" w:rsidRDefault="00DC69BF" w:rsidP="00DC69BF">
      <w:pPr>
        <w:pStyle w:val="Normal1"/>
        <w:spacing w:before="200" w:after="200"/>
        <w:jc w:val="center"/>
        <w:rPr>
          <w:rFonts w:ascii="Arial" w:hAnsi="Arial" w:cs="Arial"/>
        </w:rPr>
      </w:pPr>
    </w:p>
    <w:p w:rsidR="00DC69BF" w:rsidRPr="00B62BDA" w:rsidRDefault="00DC69BF" w:rsidP="005B5BDE">
      <w:pPr>
        <w:pStyle w:val="Normal1"/>
        <w:spacing w:before="200" w:after="200"/>
        <w:rPr>
          <w:rFonts w:ascii="Arial" w:eastAsia="Arial" w:hAnsi="Arial" w:cs="Arial"/>
          <w:b/>
          <w:sz w:val="32"/>
          <w:szCs w:val="32"/>
        </w:rPr>
      </w:pPr>
    </w:p>
    <w:p w:rsidR="00B62BDA" w:rsidRDefault="00B62BDA" w:rsidP="00DC69BF">
      <w:pPr>
        <w:pStyle w:val="Normal1"/>
        <w:spacing w:before="200" w:after="200"/>
        <w:jc w:val="center"/>
        <w:rPr>
          <w:rFonts w:ascii="Arial" w:eastAsia="Arial" w:hAnsi="Arial" w:cs="Arial"/>
          <w:b/>
          <w:sz w:val="32"/>
          <w:szCs w:val="32"/>
        </w:rPr>
      </w:pPr>
    </w:p>
    <w:p w:rsidR="00DC69BF" w:rsidRDefault="00DC69BF" w:rsidP="00B62BDA">
      <w:pPr>
        <w:pStyle w:val="Normal1"/>
        <w:spacing w:before="200" w:after="200"/>
        <w:rPr>
          <w:rFonts w:ascii="Arial" w:eastAsia="Arial" w:hAnsi="Arial" w:cs="Arial"/>
          <w:b/>
          <w:sz w:val="32"/>
          <w:szCs w:val="32"/>
        </w:rPr>
      </w:pPr>
      <w:r w:rsidRPr="00B62BDA">
        <w:rPr>
          <w:rFonts w:ascii="Arial" w:eastAsia="Arial" w:hAnsi="Arial" w:cs="Arial"/>
          <w:b/>
          <w:sz w:val="32"/>
          <w:szCs w:val="32"/>
        </w:rPr>
        <w:t>Internal Assessment Resource</w:t>
      </w:r>
    </w:p>
    <w:p w:rsidR="00B62BDA" w:rsidRPr="00F2351E" w:rsidRDefault="00B62BDA" w:rsidP="00B62BDA">
      <w:pPr>
        <w:pStyle w:val="NCEAHeadInfoL2"/>
        <w:tabs>
          <w:tab w:val="left" w:pos="2835"/>
        </w:tabs>
        <w:spacing w:before="200" w:after="200"/>
        <w:rPr>
          <w:sz w:val="32"/>
          <w:szCs w:val="32"/>
        </w:rPr>
      </w:pPr>
      <w:r w:rsidRPr="00F2351E">
        <w:rPr>
          <w:sz w:val="32"/>
          <w:szCs w:val="32"/>
        </w:rPr>
        <w:t>Agribusiness Level 2</w:t>
      </w:r>
    </w:p>
    <w:p w:rsidR="00B62BDA" w:rsidRPr="00E341DB" w:rsidRDefault="00B62BDA" w:rsidP="00B62BDA">
      <w:pPr>
        <w:pStyle w:val="NCEACPbodytextcentered"/>
        <w:spacing w:before="0" w:after="0"/>
        <w:jc w:val="left"/>
        <w:rPr>
          <w:rFonts w:cs="Arial"/>
          <w:color w:val="000000" w:themeColor="text1"/>
          <w:sz w:val="16"/>
          <w:szCs w:val="16"/>
        </w:rPr>
      </w:pPr>
    </w:p>
    <w:p w:rsidR="00B62BDA" w:rsidRPr="00F2351E" w:rsidRDefault="00B62BDA" w:rsidP="00B62BDA">
      <w:pPr>
        <w:pStyle w:val="NCEAHeadInfoL2"/>
        <w:tabs>
          <w:tab w:val="left" w:pos="2835"/>
        </w:tabs>
        <w:rPr>
          <w:b w:val="0"/>
          <w:szCs w:val="28"/>
        </w:rPr>
      </w:pPr>
      <w:r w:rsidRPr="00F2351E">
        <w:rPr>
          <w:b w:val="0"/>
          <w:color w:val="000000" w:themeColor="text1"/>
          <w:szCs w:val="28"/>
        </w:rPr>
        <w:t>This resource supports assessment against Achievement Standard 9186</w:t>
      </w:r>
      <w:r>
        <w:rPr>
          <w:b w:val="0"/>
          <w:color w:val="000000" w:themeColor="text1"/>
          <w:szCs w:val="28"/>
        </w:rPr>
        <w:t>8</w:t>
      </w:r>
    </w:p>
    <w:p w:rsidR="00D04564" w:rsidRPr="00B62BDA" w:rsidRDefault="005B5BDE" w:rsidP="00D04564">
      <w:pPr>
        <w:pStyle w:val="NCEAHeadInfoL2"/>
        <w:tabs>
          <w:tab w:val="left" w:pos="2835"/>
        </w:tabs>
        <w:ind w:left="2835" w:hanging="2835"/>
        <w:rPr>
          <w:b w:val="0"/>
          <w:szCs w:val="28"/>
        </w:rPr>
      </w:pPr>
      <w:r w:rsidRPr="00B62BDA">
        <w:rPr>
          <w:szCs w:val="28"/>
        </w:rPr>
        <w:t>Standard title:</w:t>
      </w:r>
      <w:r w:rsidRPr="00B62BDA">
        <w:rPr>
          <w:szCs w:val="28"/>
        </w:rPr>
        <w:tab/>
      </w:r>
      <w:r w:rsidR="00D04564" w:rsidRPr="00B62BDA">
        <w:rPr>
          <w:b w:val="0"/>
          <w:szCs w:val="28"/>
        </w:rPr>
        <w:t>Demonstrate understanding of cash flow forecasting for a business</w:t>
      </w:r>
    </w:p>
    <w:p w:rsidR="005B5BDE" w:rsidRPr="00B62BDA" w:rsidRDefault="005B5BDE" w:rsidP="00D04564">
      <w:pPr>
        <w:pStyle w:val="NCEAHeadInfoL2"/>
        <w:tabs>
          <w:tab w:val="left" w:pos="2835"/>
        </w:tabs>
        <w:ind w:left="2835" w:hanging="2835"/>
        <w:rPr>
          <w:b w:val="0"/>
          <w:szCs w:val="28"/>
        </w:rPr>
      </w:pPr>
      <w:r w:rsidRPr="00B62BDA">
        <w:rPr>
          <w:szCs w:val="28"/>
        </w:rPr>
        <w:t xml:space="preserve">Credits: </w:t>
      </w:r>
      <w:r w:rsidRPr="00B62BDA">
        <w:rPr>
          <w:szCs w:val="28"/>
        </w:rPr>
        <w:tab/>
      </w:r>
      <w:r w:rsidR="00D04564" w:rsidRPr="00B62BDA">
        <w:rPr>
          <w:b w:val="0"/>
          <w:szCs w:val="28"/>
        </w:rPr>
        <w:t xml:space="preserve">4 </w:t>
      </w:r>
    </w:p>
    <w:p w:rsidR="005B5BDE" w:rsidRPr="00B62BDA" w:rsidRDefault="005B5BDE" w:rsidP="005B5BDE">
      <w:pPr>
        <w:pStyle w:val="NCEAHeadInfoL2"/>
        <w:tabs>
          <w:tab w:val="left" w:pos="2835"/>
        </w:tabs>
        <w:ind w:left="2835" w:hanging="2835"/>
        <w:rPr>
          <w:b w:val="0"/>
          <w:szCs w:val="28"/>
        </w:rPr>
      </w:pPr>
      <w:r w:rsidRPr="00B62BDA">
        <w:rPr>
          <w:szCs w:val="28"/>
        </w:rPr>
        <w:t xml:space="preserve">Resource title: </w:t>
      </w:r>
      <w:r w:rsidRPr="00B62BDA">
        <w:rPr>
          <w:szCs w:val="28"/>
        </w:rPr>
        <w:tab/>
      </w:r>
      <w:r w:rsidR="005D09E1" w:rsidRPr="00B62BDA">
        <w:rPr>
          <w:b w:val="0"/>
          <w:szCs w:val="28"/>
        </w:rPr>
        <w:t>Juggling the cash f</w:t>
      </w:r>
      <w:r w:rsidR="00140AB3" w:rsidRPr="00B62BDA">
        <w:rPr>
          <w:b w:val="0"/>
          <w:szCs w:val="28"/>
        </w:rPr>
        <w:t>low</w:t>
      </w:r>
    </w:p>
    <w:p w:rsidR="005B5BDE" w:rsidRPr="00B62BDA" w:rsidRDefault="005B5BDE" w:rsidP="005B5BDE">
      <w:pPr>
        <w:pStyle w:val="NCEAbodytext"/>
        <w:tabs>
          <w:tab w:val="clear" w:pos="397"/>
          <w:tab w:val="clear" w:pos="794"/>
          <w:tab w:val="clear" w:pos="1191"/>
          <w:tab w:val="left" w:pos="2835"/>
        </w:tabs>
        <w:rPr>
          <w:rFonts w:ascii="Arial" w:hAnsi="Arial"/>
          <w:sz w:val="28"/>
          <w:szCs w:val="28"/>
        </w:rPr>
      </w:pPr>
      <w:r w:rsidRPr="00B62BDA">
        <w:rPr>
          <w:rFonts w:ascii="Arial" w:hAnsi="Arial"/>
          <w:b/>
          <w:sz w:val="28"/>
          <w:szCs w:val="28"/>
          <w:lang w:val="en-AU"/>
        </w:rPr>
        <w:t>Resource reference:</w:t>
      </w:r>
      <w:r w:rsidRPr="00B62BDA">
        <w:rPr>
          <w:rFonts w:ascii="Arial" w:hAnsi="Arial"/>
          <w:sz w:val="28"/>
          <w:szCs w:val="28"/>
          <w:lang w:val="en-AU"/>
        </w:rPr>
        <w:t xml:space="preserve"> </w:t>
      </w:r>
      <w:r w:rsidRPr="00B62BDA">
        <w:rPr>
          <w:rFonts w:ascii="Arial" w:hAnsi="Arial"/>
          <w:sz w:val="28"/>
          <w:szCs w:val="28"/>
          <w:lang w:val="en-AU"/>
        </w:rPr>
        <w:tab/>
      </w:r>
      <w:r w:rsidR="00E13C7B" w:rsidRPr="00B62BDA">
        <w:rPr>
          <w:rFonts w:ascii="Arial" w:hAnsi="Arial"/>
          <w:sz w:val="28"/>
          <w:szCs w:val="28"/>
          <w:lang w:val="en-AU"/>
        </w:rPr>
        <w:t>Agribusiness</w:t>
      </w:r>
      <w:r w:rsidR="003B0764" w:rsidRPr="00B62BDA">
        <w:rPr>
          <w:rFonts w:ascii="Arial" w:hAnsi="Arial"/>
          <w:sz w:val="28"/>
          <w:szCs w:val="28"/>
          <w:lang w:val="en-AU"/>
        </w:rPr>
        <w:t xml:space="preserve"> </w:t>
      </w:r>
      <w:r w:rsidR="00EE2227" w:rsidRPr="00B62BDA">
        <w:rPr>
          <w:rFonts w:ascii="Arial" w:hAnsi="Arial"/>
          <w:sz w:val="28"/>
          <w:szCs w:val="28"/>
        </w:rPr>
        <w:t>2.10</w:t>
      </w:r>
      <w:r w:rsidR="00BA6BCA" w:rsidRPr="00B62BDA">
        <w:rPr>
          <w:rFonts w:ascii="Arial" w:hAnsi="Arial"/>
          <w:sz w:val="28"/>
          <w:szCs w:val="28"/>
        </w:rPr>
        <w:t>B</w:t>
      </w:r>
      <w:r w:rsidR="00E13C7B" w:rsidRPr="00B62BDA">
        <w:rPr>
          <w:rFonts w:ascii="Arial" w:hAnsi="Arial"/>
          <w:sz w:val="28"/>
          <w:szCs w:val="28"/>
        </w:rPr>
        <w:t xml:space="preserve"> </w:t>
      </w:r>
      <w:r w:rsidR="00B925AD" w:rsidRPr="00B62BDA">
        <w:rPr>
          <w:rFonts w:ascii="Arial" w:hAnsi="Arial"/>
          <w:sz w:val="28"/>
          <w:szCs w:val="28"/>
        </w:rPr>
        <w:t>V</w:t>
      </w:r>
      <w:r w:rsidR="00E13C7B" w:rsidRPr="00B62BDA">
        <w:rPr>
          <w:rFonts w:ascii="Arial" w:hAnsi="Arial"/>
          <w:sz w:val="28"/>
          <w:szCs w:val="28"/>
        </w:rPr>
        <w:t>ersion 1</w:t>
      </w:r>
    </w:p>
    <w:p w:rsidR="00B62BDA" w:rsidRPr="00A43F08" w:rsidRDefault="00B62BDA" w:rsidP="00B62BDA">
      <w:pPr>
        <w:tabs>
          <w:tab w:val="left" w:pos="2835"/>
        </w:tabs>
        <w:spacing w:before="120" w:after="120"/>
        <w:ind w:left="2977" w:hanging="2977"/>
        <w:rPr>
          <w:rFonts w:ascii="Arial" w:eastAsia="Arial" w:hAnsi="Arial" w:cs="Arial"/>
          <w:sz w:val="22"/>
          <w:szCs w:val="22"/>
        </w:rPr>
      </w:pPr>
    </w:p>
    <w:tbl>
      <w:tblPr>
        <w:tblW w:w="8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55"/>
      </w:tblGrid>
      <w:tr w:rsidR="00B62BDA" w:rsidRPr="00A43F08" w:rsidTr="004C0BD0">
        <w:trPr>
          <w:jc w:val="center"/>
        </w:trPr>
        <w:tc>
          <w:tcPr>
            <w:tcW w:w="8655" w:type="dxa"/>
            <w:tcBorders>
              <w:top w:val="single" w:sz="4" w:space="0" w:color="000000"/>
            </w:tcBorders>
            <w:shd w:val="clear" w:color="auto" w:fill="CCCCCC"/>
          </w:tcPr>
          <w:p w:rsidR="00B62BDA" w:rsidRPr="00A43F08" w:rsidRDefault="00B62BDA" w:rsidP="004C0BD0">
            <w:pPr>
              <w:tabs>
                <w:tab w:val="left" w:pos="397"/>
                <w:tab w:val="left" w:pos="794"/>
                <w:tab w:val="left" w:pos="1191"/>
              </w:tabs>
              <w:spacing w:before="80" w:after="80"/>
              <w:rPr>
                <w:rFonts w:ascii="Arial" w:eastAsia="Arial" w:hAnsi="Arial" w:cs="Arial"/>
              </w:rPr>
            </w:pPr>
            <w:r w:rsidRPr="00A43F08">
              <w:rPr>
                <w:rFonts w:ascii="Arial" w:eastAsia="Arial" w:hAnsi="Arial" w:cs="Arial"/>
                <w:sz w:val="22"/>
                <w:szCs w:val="22"/>
              </w:rPr>
              <w:t>This resource:</w:t>
            </w:r>
          </w:p>
          <w:p w:rsidR="00B62BDA" w:rsidRPr="00A43F08" w:rsidRDefault="00B62BDA" w:rsidP="00B62BDA">
            <w:pPr>
              <w:widowControl w:val="0"/>
              <w:numPr>
                <w:ilvl w:val="0"/>
                <w:numId w:val="24"/>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Clarifies the requirements of the achievement standard</w:t>
            </w:r>
          </w:p>
          <w:p w:rsidR="00B62BDA" w:rsidRPr="00A43F08" w:rsidRDefault="00B62BDA" w:rsidP="00B62BDA">
            <w:pPr>
              <w:widowControl w:val="0"/>
              <w:numPr>
                <w:ilvl w:val="0"/>
                <w:numId w:val="24"/>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Supports good assessment practice</w:t>
            </w:r>
          </w:p>
          <w:p w:rsidR="00B62BDA" w:rsidRPr="00A43F08" w:rsidRDefault="00B62BDA" w:rsidP="00B62BDA">
            <w:pPr>
              <w:widowControl w:val="0"/>
              <w:numPr>
                <w:ilvl w:val="0"/>
                <w:numId w:val="24"/>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Should be subjected to the school’s usual assessment quality assurance process</w:t>
            </w:r>
          </w:p>
          <w:p w:rsidR="00B62BDA" w:rsidRPr="00A43F08" w:rsidRDefault="00B62BDA" w:rsidP="00B62BDA">
            <w:pPr>
              <w:widowControl w:val="0"/>
              <w:numPr>
                <w:ilvl w:val="0"/>
                <w:numId w:val="24"/>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Should be modified to make the context relevant to students in their school/kura environment and ensure that submitted evidence is authentic</w:t>
            </w:r>
          </w:p>
        </w:tc>
      </w:tr>
    </w:tbl>
    <w:p w:rsidR="00B62BDA" w:rsidRPr="00A43F08" w:rsidRDefault="00B62BDA" w:rsidP="00B62BDA">
      <w:pPr>
        <w:rPr>
          <w:rFonts w:ascii="Arial" w:eastAsia="Arial" w:hAnsi="Arial" w:cs="Arial"/>
          <w:sz w:val="22"/>
          <w:szCs w:val="22"/>
        </w:rPr>
      </w:pPr>
    </w:p>
    <w:tbl>
      <w:tblPr>
        <w:tblW w:w="8924" w:type="dxa"/>
        <w:tblInd w:w="-27" w:type="dxa"/>
        <w:tblLayout w:type="fixed"/>
        <w:tblLook w:val="0000" w:firstRow="0" w:lastRow="0" w:firstColumn="0" w:lastColumn="0" w:noHBand="0" w:noVBand="0"/>
      </w:tblPr>
      <w:tblGrid>
        <w:gridCol w:w="2970"/>
        <w:gridCol w:w="5954"/>
      </w:tblGrid>
      <w:tr w:rsidR="00B62BDA" w:rsidRPr="00A43F08" w:rsidTr="004C0BD0">
        <w:tc>
          <w:tcPr>
            <w:tcW w:w="2970" w:type="dxa"/>
            <w:shd w:val="clear" w:color="auto" w:fill="FFFFFF"/>
          </w:tcPr>
          <w:p w:rsidR="00B62BDA" w:rsidRPr="00A43F08" w:rsidRDefault="00B62BDA" w:rsidP="004C0BD0">
            <w:pPr>
              <w:spacing w:before="120" w:after="120"/>
              <w:rPr>
                <w:rFonts w:ascii="Arial" w:eastAsia="Arial" w:hAnsi="Arial" w:cs="Arial"/>
              </w:rPr>
            </w:pPr>
            <w:r w:rsidRPr="00A43F08">
              <w:rPr>
                <w:rFonts w:ascii="Arial" w:eastAsia="Arial" w:hAnsi="Arial" w:cs="Arial"/>
                <w:sz w:val="22"/>
                <w:szCs w:val="22"/>
              </w:rPr>
              <w:t>Date version published by Ministry of Education</w:t>
            </w:r>
          </w:p>
        </w:tc>
        <w:tc>
          <w:tcPr>
            <w:tcW w:w="5954" w:type="dxa"/>
            <w:shd w:val="clear" w:color="auto" w:fill="FFFFFF"/>
          </w:tcPr>
          <w:p w:rsidR="00B62BDA" w:rsidRPr="00A43F08" w:rsidRDefault="00B62BDA" w:rsidP="004C0BD0">
            <w:pPr>
              <w:spacing w:before="120" w:after="120"/>
              <w:rPr>
                <w:rFonts w:ascii="Arial" w:eastAsia="Arial" w:hAnsi="Arial" w:cs="Arial"/>
              </w:rPr>
            </w:pPr>
            <w:r w:rsidRPr="00A43F08">
              <w:rPr>
                <w:rFonts w:ascii="Arial" w:eastAsia="Arial" w:hAnsi="Arial" w:cs="Arial"/>
                <w:sz w:val="22"/>
                <w:szCs w:val="22"/>
              </w:rPr>
              <w:t>December 2017 Version 1</w:t>
            </w:r>
          </w:p>
          <w:p w:rsidR="00B62BDA" w:rsidRPr="00A43F08" w:rsidRDefault="00B62BDA" w:rsidP="004C0BD0">
            <w:pPr>
              <w:spacing w:before="120" w:after="120"/>
              <w:rPr>
                <w:rFonts w:ascii="Arial" w:eastAsia="Arial" w:hAnsi="Arial" w:cs="Arial"/>
              </w:rPr>
            </w:pPr>
            <w:r w:rsidRPr="00A43F08">
              <w:rPr>
                <w:rFonts w:ascii="Arial" w:eastAsia="Arial" w:hAnsi="Arial" w:cs="Arial"/>
                <w:sz w:val="22"/>
                <w:szCs w:val="22"/>
              </w:rPr>
              <w:t>To support internal assessment from 2018</w:t>
            </w:r>
          </w:p>
        </w:tc>
      </w:tr>
      <w:tr w:rsidR="00B62BDA" w:rsidRPr="00A43F08" w:rsidTr="004C0BD0">
        <w:tc>
          <w:tcPr>
            <w:tcW w:w="2970" w:type="dxa"/>
            <w:shd w:val="clear" w:color="auto" w:fill="FFFFFF"/>
          </w:tcPr>
          <w:p w:rsidR="00B62BDA" w:rsidRPr="00A43F08" w:rsidRDefault="00B62BDA" w:rsidP="004C0BD0">
            <w:pPr>
              <w:spacing w:before="120" w:after="120"/>
              <w:rPr>
                <w:rFonts w:ascii="Arial" w:eastAsia="Arial" w:hAnsi="Arial" w:cs="Arial"/>
              </w:rPr>
            </w:pPr>
            <w:r w:rsidRPr="004C190D">
              <w:rPr>
                <w:rFonts w:ascii="Arial" w:hAnsi="Arial" w:cs="Arial"/>
                <w:sz w:val="22"/>
                <w:szCs w:val="22"/>
              </w:rPr>
              <w:t>Authenticity of evidence</w:t>
            </w:r>
          </w:p>
        </w:tc>
        <w:tc>
          <w:tcPr>
            <w:tcW w:w="5954" w:type="dxa"/>
            <w:shd w:val="clear" w:color="auto" w:fill="FFFFFF"/>
          </w:tcPr>
          <w:p w:rsidR="00B62BDA" w:rsidRPr="004C190D" w:rsidRDefault="00B62BDA" w:rsidP="004C0BD0">
            <w:pPr>
              <w:spacing w:before="120" w:after="120"/>
              <w:rPr>
                <w:rFonts w:ascii="Arial" w:hAnsi="Arial" w:cs="Arial"/>
              </w:rPr>
            </w:pPr>
            <w:r w:rsidRPr="004C190D">
              <w:rPr>
                <w:rFonts w:ascii="Arial" w:hAnsi="Arial" w:cs="Arial"/>
                <w:sz w:val="22"/>
                <w:szCs w:val="22"/>
              </w:rPr>
              <w:t>Teachers must manage authenticity for any assessment from a public source, because students may have access to the assessment schedule or exemplar material.</w:t>
            </w:r>
          </w:p>
          <w:p w:rsidR="00B62BDA" w:rsidRPr="00A43F08" w:rsidRDefault="00B62BDA" w:rsidP="004C0BD0">
            <w:pPr>
              <w:spacing w:before="120" w:after="120"/>
              <w:rPr>
                <w:rFonts w:ascii="Arial" w:eastAsia="Arial" w:hAnsi="Arial" w:cs="Arial"/>
              </w:rPr>
            </w:pPr>
            <w:r w:rsidRPr="004C190D">
              <w:rPr>
                <w:rFonts w:ascii="Arial" w:hAnsi="Arial" w:cs="Arial"/>
                <w:sz w:val="22"/>
                <w:szCs w:val="22"/>
              </w:rPr>
              <w:t>Using this assessment resource without modification may mean that students’ work is not authentic. Teachers may need to change figures, measurements or data sources or set a different context or topic to be investigated or a different text to read or perform.</w:t>
            </w:r>
          </w:p>
        </w:tc>
      </w:tr>
    </w:tbl>
    <w:p w:rsidR="005B5BDE" w:rsidRPr="00B62BDA" w:rsidRDefault="005B5BDE" w:rsidP="00B62BDA">
      <w:pPr>
        <w:pStyle w:val="Normal1"/>
        <w:spacing w:before="200" w:after="200"/>
        <w:rPr>
          <w:rFonts w:ascii="Arial" w:hAnsi="Arial" w:cs="Arial"/>
        </w:rPr>
      </w:pPr>
    </w:p>
    <w:p w:rsidR="00B62BDA" w:rsidRDefault="00B62BDA">
      <w:pPr>
        <w:spacing w:after="160" w:line="259" w:lineRule="auto"/>
        <w:rPr>
          <w:rFonts w:ascii="Arial" w:hAnsi="Arial" w:cs="Arial"/>
        </w:rPr>
        <w:sectPr w:rsidR="00B62BDA" w:rsidSect="00B62BDA">
          <w:headerReference w:type="default" r:id="rId10"/>
          <w:footerReference w:type="default" r:id="rId11"/>
          <w:footerReference w:type="first" r:id="rId12"/>
          <w:pgSz w:w="11907" w:h="16840" w:code="9"/>
          <w:pgMar w:top="1440" w:right="1701" w:bottom="1134" w:left="1701" w:header="720" w:footer="720" w:gutter="0"/>
          <w:pgNumType w:start="1"/>
          <w:cols w:space="720"/>
        </w:sectPr>
      </w:pPr>
    </w:p>
    <w:tbl>
      <w:tblPr>
        <w:tblStyle w:val="TableGrid"/>
        <w:tblW w:w="0" w:type="auto"/>
        <w:tblLook w:val="04A0" w:firstRow="1" w:lastRow="0" w:firstColumn="1" w:lastColumn="0" w:noHBand="0" w:noVBand="1"/>
      </w:tblPr>
      <w:tblGrid>
        <w:gridCol w:w="9014"/>
      </w:tblGrid>
      <w:tr w:rsidR="001C22AE" w:rsidRPr="00B62BDA">
        <w:tc>
          <w:tcPr>
            <w:tcW w:w="9014" w:type="dxa"/>
          </w:tcPr>
          <w:p w:rsidR="001C22AE" w:rsidRPr="00B62BDA" w:rsidRDefault="00B62BDA" w:rsidP="00DC69BF">
            <w:pPr>
              <w:pStyle w:val="Normal1"/>
              <w:spacing w:before="80" w:after="80"/>
              <w:jc w:val="center"/>
              <w:rPr>
                <w:rFonts w:ascii="Arial" w:eastAsia="Arial" w:hAnsi="Arial" w:cs="Arial"/>
                <w:b/>
                <w:sz w:val="32"/>
                <w:szCs w:val="32"/>
              </w:rPr>
            </w:pPr>
            <w:r>
              <w:rPr>
                <w:rFonts w:ascii="Arial" w:eastAsia="Arial" w:hAnsi="Arial" w:cs="Arial"/>
                <w:b/>
                <w:sz w:val="32"/>
                <w:szCs w:val="32"/>
              </w:rPr>
              <w:lastRenderedPageBreak/>
              <w:t xml:space="preserve">Internal </w:t>
            </w:r>
            <w:r w:rsidR="001C22AE" w:rsidRPr="00B62BDA">
              <w:rPr>
                <w:rFonts w:ascii="Arial" w:eastAsia="Arial" w:hAnsi="Arial" w:cs="Arial"/>
                <w:b/>
                <w:sz w:val="32"/>
                <w:szCs w:val="32"/>
              </w:rPr>
              <w:t>Assessment Resource</w:t>
            </w:r>
          </w:p>
        </w:tc>
      </w:tr>
    </w:tbl>
    <w:p w:rsidR="001C22AE" w:rsidRPr="00B62BDA" w:rsidRDefault="001C22AE" w:rsidP="00B62BDA">
      <w:pPr>
        <w:pStyle w:val="NCEAHeadInfoL2"/>
        <w:tabs>
          <w:tab w:val="left" w:pos="3261"/>
        </w:tabs>
        <w:rPr>
          <w:b w:val="0"/>
          <w:szCs w:val="28"/>
        </w:rPr>
      </w:pPr>
      <w:r w:rsidRPr="00B62BDA">
        <w:rPr>
          <w:szCs w:val="28"/>
        </w:rPr>
        <w:t>Achievement standard:</w:t>
      </w:r>
      <w:r w:rsidRPr="00B62BDA">
        <w:rPr>
          <w:szCs w:val="28"/>
        </w:rPr>
        <w:tab/>
      </w:r>
      <w:r w:rsidR="00EE2227" w:rsidRPr="00B62BDA">
        <w:rPr>
          <w:b w:val="0"/>
          <w:szCs w:val="28"/>
        </w:rPr>
        <w:t>91868</w:t>
      </w:r>
    </w:p>
    <w:p w:rsidR="00D04564" w:rsidRPr="00B62BDA" w:rsidRDefault="001C22AE" w:rsidP="00B62BDA">
      <w:pPr>
        <w:pStyle w:val="NCEAHeadInfoL2"/>
        <w:tabs>
          <w:tab w:val="left" w:pos="3261"/>
        </w:tabs>
        <w:ind w:left="3261" w:hanging="3261"/>
        <w:rPr>
          <w:b w:val="0"/>
          <w:szCs w:val="28"/>
        </w:rPr>
      </w:pPr>
      <w:r w:rsidRPr="00B62BDA">
        <w:rPr>
          <w:szCs w:val="28"/>
        </w:rPr>
        <w:t>Standard title:</w:t>
      </w:r>
      <w:r w:rsidR="00D04564" w:rsidRPr="00B62BDA">
        <w:rPr>
          <w:szCs w:val="28"/>
        </w:rPr>
        <w:tab/>
      </w:r>
      <w:r w:rsidR="00D04564" w:rsidRPr="00B62BDA">
        <w:rPr>
          <w:b w:val="0"/>
          <w:szCs w:val="28"/>
        </w:rPr>
        <w:t>Demonstrate understanding of cash flow forecasting for a business</w:t>
      </w:r>
    </w:p>
    <w:p w:rsidR="001C22AE" w:rsidRPr="00B62BDA" w:rsidRDefault="001C22AE" w:rsidP="00B62BDA">
      <w:pPr>
        <w:pStyle w:val="NCEAHeadInfoL2"/>
        <w:tabs>
          <w:tab w:val="left" w:pos="3261"/>
        </w:tabs>
        <w:rPr>
          <w:b w:val="0"/>
          <w:color w:val="000000" w:themeColor="text1"/>
          <w:szCs w:val="28"/>
        </w:rPr>
      </w:pPr>
      <w:r w:rsidRPr="00B62BDA">
        <w:rPr>
          <w:szCs w:val="28"/>
        </w:rPr>
        <w:t xml:space="preserve">Credits: </w:t>
      </w:r>
      <w:r w:rsidRPr="00B62BDA">
        <w:rPr>
          <w:szCs w:val="28"/>
        </w:rPr>
        <w:tab/>
      </w:r>
      <w:r w:rsidR="00D04564" w:rsidRPr="00B62BDA">
        <w:rPr>
          <w:b w:val="0"/>
          <w:szCs w:val="28"/>
        </w:rPr>
        <w:t>4</w:t>
      </w:r>
      <w:r w:rsidR="00E53756" w:rsidRPr="00B62BDA">
        <w:rPr>
          <w:b w:val="0"/>
          <w:szCs w:val="28"/>
        </w:rPr>
        <w:t xml:space="preserve"> </w:t>
      </w:r>
    </w:p>
    <w:p w:rsidR="001C22AE" w:rsidRPr="00B62BDA" w:rsidRDefault="001C22AE" w:rsidP="00B62BDA">
      <w:pPr>
        <w:pStyle w:val="NCEAHeadInfoL2"/>
        <w:tabs>
          <w:tab w:val="left" w:pos="3261"/>
        </w:tabs>
        <w:rPr>
          <w:b w:val="0"/>
          <w:szCs w:val="28"/>
        </w:rPr>
      </w:pPr>
      <w:r w:rsidRPr="00B62BDA">
        <w:rPr>
          <w:szCs w:val="28"/>
        </w:rPr>
        <w:t xml:space="preserve">Resource title: </w:t>
      </w:r>
      <w:r w:rsidRPr="00B62BDA">
        <w:rPr>
          <w:szCs w:val="28"/>
        </w:rPr>
        <w:tab/>
      </w:r>
      <w:r w:rsidR="003B0764" w:rsidRPr="00B62BDA">
        <w:rPr>
          <w:b w:val="0"/>
          <w:szCs w:val="28"/>
        </w:rPr>
        <w:t>Juggling the cash f</w:t>
      </w:r>
      <w:r w:rsidR="009D5D13" w:rsidRPr="00B62BDA">
        <w:rPr>
          <w:b w:val="0"/>
          <w:szCs w:val="28"/>
        </w:rPr>
        <w:t>low</w:t>
      </w:r>
    </w:p>
    <w:p w:rsidR="001C22AE" w:rsidRPr="00B62BDA" w:rsidRDefault="001C22AE" w:rsidP="00B62BDA">
      <w:pPr>
        <w:pStyle w:val="NCEAHeadInfoL2"/>
        <w:tabs>
          <w:tab w:val="left" w:pos="3261"/>
        </w:tabs>
        <w:rPr>
          <w:b w:val="0"/>
          <w:szCs w:val="28"/>
        </w:rPr>
      </w:pPr>
      <w:r w:rsidRPr="00B62BDA">
        <w:rPr>
          <w:szCs w:val="28"/>
          <w:lang w:val="en-AU"/>
        </w:rPr>
        <w:t xml:space="preserve">Resource reference: </w:t>
      </w:r>
      <w:r w:rsidRPr="00B62BDA">
        <w:rPr>
          <w:szCs w:val="28"/>
          <w:lang w:val="en-AU"/>
        </w:rPr>
        <w:tab/>
      </w:r>
      <w:r w:rsidR="00E13C7B" w:rsidRPr="00B62BDA">
        <w:rPr>
          <w:b w:val="0"/>
          <w:szCs w:val="28"/>
        </w:rPr>
        <w:t>Agribusiness</w:t>
      </w:r>
      <w:r w:rsidR="00D04564" w:rsidRPr="00B62BDA">
        <w:rPr>
          <w:b w:val="0"/>
          <w:szCs w:val="28"/>
        </w:rPr>
        <w:t xml:space="preserve"> 2.</w:t>
      </w:r>
      <w:r w:rsidR="00EE2227" w:rsidRPr="00B62BDA">
        <w:rPr>
          <w:b w:val="0"/>
          <w:szCs w:val="28"/>
        </w:rPr>
        <w:t>10</w:t>
      </w:r>
      <w:r w:rsidR="009D5D13" w:rsidRPr="00B62BDA">
        <w:rPr>
          <w:b w:val="0"/>
          <w:szCs w:val="28"/>
        </w:rPr>
        <w:t>B</w:t>
      </w:r>
      <w:r w:rsidRPr="00B62BDA">
        <w:rPr>
          <w:b w:val="0"/>
          <w:szCs w:val="28"/>
        </w:rPr>
        <w:t xml:space="preserve"> Version 1</w:t>
      </w:r>
    </w:p>
    <w:p w:rsidR="005830F1" w:rsidRPr="00B62BDA" w:rsidRDefault="005830F1" w:rsidP="005830F1">
      <w:pPr>
        <w:pStyle w:val="NCEAInstructionsbanner"/>
      </w:pPr>
      <w:r w:rsidRPr="00B62BDA">
        <w:t xml:space="preserve">Teacher </w:t>
      </w:r>
      <w:r w:rsidR="00B62BDA">
        <w:t>g</w:t>
      </w:r>
      <w:r w:rsidR="00B62BDA" w:rsidRPr="00B62BDA">
        <w:t>uidelines</w:t>
      </w:r>
    </w:p>
    <w:p w:rsidR="001C22AE" w:rsidRPr="00B62BDA" w:rsidRDefault="001C22AE" w:rsidP="001C22AE">
      <w:pPr>
        <w:spacing w:before="120" w:after="120"/>
        <w:rPr>
          <w:rFonts w:ascii="Arial" w:hAnsi="Arial" w:cs="Arial"/>
          <w:sz w:val="22"/>
          <w:szCs w:val="22"/>
        </w:rPr>
      </w:pPr>
      <w:r w:rsidRPr="00B62BDA">
        <w:rPr>
          <w:rFonts w:ascii="Arial" w:hAnsi="Arial" w:cs="Arial"/>
          <w:sz w:val="22"/>
          <w:szCs w:val="22"/>
        </w:rPr>
        <w:t>The following guidelines are supplied to enable teachers to carry out valid and consistent assessment using this internal assessment resource.</w:t>
      </w:r>
    </w:p>
    <w:p w:rsidR="001C22AE" w:rsidRPr="00B62BDA" w:rsidRDefault="001C22AE" w:rsidP="001C22AE">
      <w:pPr>
        <w:pStyle w:val="NCEAbodytext"/>
        <w:rPr>
          <w:rFonts w:ascii="Arial" w:hAnsi="Arial"/>
          <w:sz w:val="22"/>
          <w:szCs w:val="22"/>
        </w:rPr>
      </w:pPr>
      <w:r w:rsidRPr="00B62BDA">
        <w:rPr>
          <w:rFonts w:ascii="Arial" w:hAnsi="Arial"/>
          <w:sz w:val="22"/>
          <w:szCs w:val="22"/>
        </w:rPr>
        <w:t xml:space="preserve">Teachers need to be very familiar with the outcome being assessed by the achievement standard. The achievement criteria and the explanatory notes contain information, definitions, and requirements that are crucial when interpreting the standard and assessing students against it. </w:t>
      </w:r>
    </w:p>
    <w:p w:rsidR="00DC69BF" w:rsidRPr="00B62BDA" w:rsidRDefault="00DC69BF" w:rsidP="00DC69BF">
      <w:pPr>
        <w:pStyle w:val="Normal1"/>
        <w:keepNext/>
        <w:spacing w:before="240" w:after="180"/>
        <w:rPr>
          <w:rFonts w:ascii="Arial" w:hAnsi="Arial" w:cs="Arial"/>
        </w:rPr>
      </w:pPr>
      <w:r w:rsidRPr="00B62BDA">
        <w:rPr>
          <w:rFonts w:ascii="Arial" w:eastAsia="Arial" w:hAnsi="Arial" w:cs="Arial"/>
          <w:b/>
          <w:sz w:val="28"/>
          <w:szCs w:val="28"/>
        </w:rPr>
        <w:t>Context/setting</w:t>
      </w:r>
    </w:p>
    <w:p w:rsidR="003B0764" w:rsidRPr="00B62BDA" w:rsidRDefault="003B0764" w:rsidP="003B0764">
      <w:pPr>
        <w:pStyle w:val="Normal1"/>
        <w:tabs>
          <w:tab w:val="left" w:pos="397"/>
          <w:tab w:val="left" w:pos="794"/>
          <w:tab w:val="left" w:pos="1191"/>
        </w:tabs>
        <w:spacing w:before="120" w:after="120"/>
        <w:rPr>
          <w:rFonts w:ascii="Arial" w:eastAsia="Arial" w:hAnsi="Arial" w:cs="Arial"/>
          <w:sz w:val="22"/>
          <w:szCs w:val="22"/>
        </w:rPr>
      </w:pPr>
      <w:r w:rsidRPr="00B62BDA">
        <w:rPr>
          <w:rFonts w:ascii="Arial" w:eastAsia="Arial" w:hAnsi="Arial" w:cs="Arial"/>
          <w:sz w:val="22"/>
          <w:szCs w:val="22"/>
        </w:rPr>
        <w:t xml:space="preserve">This activity requires students to demonstrate </w:t>
      </w:r>
      <w:r w:rsidR="00984216">
        <w:rPr>
          <w:rFonts w:ascii="Arial" w:eastAsia="Arial" w:hAnsi="Arial" w:cs="Arial"/>
          <w:sz w:val="22"/>
          <w:szCs w:val="22"/>
        </w:rPr>
        <w:t>a comprehensive</w:t>
      </w:r>
      <w:r w:rsidR="00984216" w:rsidRPr="00B62BDA">
        <w:rPr>
          <w:rFonts w:ascii="Arial" w:eastAsia="Arial" w:hAnsi="Arial" w:cs="Arial"/>
          <w:sz w:val="22"/>
          <w:szCs w:val="22"/>
        </w:rPr>
        <w:t xml:space="preserve"> </w:t>
      </w:r>
      <w:r w:rsidRPr="00B62BDA">
        <w:rPr>
          <w:rFonts w:ascii="Arial" w:eastAsia="Arial" w:hAnsi="Arial" w:cs="Arial"/>
          <w:sz w:val="22"/>
          <w:szCs w:val="22"/>
        </w:rPr>
        <w:t xml:space="preserve">understanding of cash flow forecasting for a business. </w:t>
      </w:r>
    </w:p>
    <w:p w:rsidR="008F5399" w:rsidRPr="00B62BDA" w:rsidRDefault="003B0764" w:rsidP="003B0764">
      <w:pPr>
        <w:pStyle w:val="Normal1"/>
        <w:tabs>
          <w:tab w:val="left" w:pos="397"/>
          <w:tab w:val="left" w:pos="794"/>
          <w:tab w:val="left" w:pos="1191"/>
        </w:tabs>
        <w:spacing w:before="120" w:after="120"/>
        <w:rPr>
          <w:rFonts w:ascii="Arial" w:eastAsia="Arial" w:hAnsi="Arial" w:cs="Arial"/>
          <w:sz w:val="22"/>
          <w:szCs w:val="22"/>
        </w:rPr>
      </w:pPr>
      <w:r w:rsidRPr="00B62BDA">
        <w:rPr>
          <w:rFonts w:ascii="Arial" w:eastAsia="Arial" w:hAnsi="Arial" w:cs="Arial"/>
          <w:sz w:val="22"/>
          <w:szCs w:val="22"/>
        </w:rPr>
        <w:t>Students will prepare a cash flow statement for a business that they have visited or spoken to (or via a visiting speaker) and collected relevant information. The statement will show, explain and justify the impact of an external factor on the cash flow of that business.</w:t>
      </w:r>
    </w:p>
    <w:p w:rsidR="003B0764" w:rsidRPr="00B62BDA" w:rsidRDefault="003B0764" w:rsidP="003B0764">
      <w:pPr>
        <w:pStyle w:val="Normal1"/>
        <w:tabs>
          <w:tab w:val="left" w:pos="397"/>
          <w:tab w:val="left" w:pos="794"/>
          <w:tab w:val="left" w:pos="1191"/>
        </w:tabs>
        <w:spacing w:before="120" w:after="120"/>
        <w:rPr>
          <w:rFonts w:ascii="Arial" w:eastAsia="Arial" w:hAnsi="Arial" w:cs="Arial"/>
          <w:sz w:val="22"/>
          <w:szCs w:val="22"/>
        </w:rPr>
      </w:pPr>
      <w:r w:rsidRPr="00B62BDA">
        <w:rPr>
          <w:rFonts w:ascii="Arial" w:eastAsia="Arial" w:hAnsi="Arial" w:cs="Arial"/>
          <w:sz w:val="22"/>
          <w:szCs w:val="22"/>
        </w:rPr>
        <w:t xml:space="preserve">Teachers will need to consider which is the best option; a trip to </w:t>
      </w:r>
      <w:r w:rsidR="003D249B" w:rsidRPr="00B62BDA">
        <w:rPr>
          <w:rFonts w:ascii="Arial" w:eastAsia="Arial" w:hAnsi="Arial" w:cs="Arial"/>
          <w:sz w:val="22"/>
          <w:szCs w:val="22"/>
        </w:rPr>
        <w:t>an</w:t>
      </w:r>
      <w:r w:rsidRPr="00B62BDA">
        <w:rPr>
          <w:rFonts w:ascii="Arial" w:eastAsia="Arial" w:hAnsi="Arial" w:cs="Arial"/>
          <w:sz w:val="22"/>
          <w:szCs w:val="22"/>
        </w:rPr>
        <w:t xml:space="preserve"> agribusiness, ask the students to contact </w:t>
      </w:r>
      <w:r w:rsidR="003D249B" w:rsidRPr="00B62BDA">
        <w:rPr>
          <w:rFonts w:ascii="Arial" w:eastAsia="Arial" w:hAnsi="Arial" w:cs="Arial"/>
          <w:sz w:val="22"/>
          <w:szCs w:val="22"/>
        </w:rPr>
        <w:t>an</w:t>
      </w:r>
      <w:r w:rsidRPr="00B62BDA">
        <w:rPr>
          <w:rFonts w:ascii="Arial" w:eastAsia="Arial" w:hAnsi="Arial" w:cs="Arial"/>
          <w:sz w:val="22"/>
          <w:szCs w:val="22"/>
        </w:rPr>
        <w:t xml:space="preserve"> agribusiness (which they might visit themselves) or organise a visiting speaker.</w:t>
      </w:r>
    </w:p>
    <w:p w:rsidR="003B0764" w:rsidRPr="00B62BDA" w:rsidRDefault="003B0764" w:rsidP="003B0764">
      <w:pPr>
        <w:pStyle w:val="Normal1"/>
        <w:tabs>
          <w:tab w:val="left" w:pos="397"/>
          <w:tab w:val="left" w:pos="794"/>
          <w:tab w:val="left" w:pos="1191"/>
        </w:tabs>
        <w:spacing w:before="120" w:after="120"/>
        <w:rPr>
          <w:rFonts w:ascii="Arial" w:eastAsia="Arial" w:hAnsi="Arial" w:cs="Arial"/>
          <w:sz w:val="22"/>
          <w:szCs w:val="22"/>
        </w:rPr>
      </w:pPr>
      <w:r w:rsidRPr="00B62BDA">
        <w:rPr>
          <w:rFonts w:ascii="Arial" w:eastAsia="Arial" w:hAnsi="Arial" w:cs="Arial"/>
          <w:sz w:val="22"/>
          <w:szCs w:val="22"/>
        </w:rPr>
        <w:t>Teachers may also want to support students in writing effective interview questions.</w:t>
      </w:r>
    </w:p>
    <w:p w:rsidR="00DC69BF" w:rsidRPr="00B62BDA" w:rsidRDefault="00DC69BF" w:rsidP="00DC69BF">
      <w:pPr>
        <w:pStyle w:val="Normal1"/>
        <w:keepNext/>
        <w:spacing w:before="240" w:after="180"/>
        <w:rPr>
          <w:rFonts w:ascii="Arial" w:hAnsi="Arial" w:cs="Arial"/>
        </w:rPr>
      </w:pPr>
      <w:r w:rsidRPr="00B62BDA">
        <w:rPr>
          <w:rFonts w:ascii="Arial" w:eastAsia="Arial" w:hAnsi="Arial" w:cs="Arial"/>
          <w:b/>
          <w:sz w:val="28"/>
          <w:szCs w:val="28"/>
        </w:rPr>
        <w:t>Conditions</w:t>
      </w:r>
    </w:p>
    <w:p w:rsidR="000A01DB" w:rsidRPr="00B62BDA" w:rsidRDefault="00B968FA" w:rsidP="00B62BDA">
      <w:pPr>
        <w:pStyle w:val="Normal1"/>
        <w:tabs>
          <w:tab w:val="left" w:pos="397"/>
          <w:tab w:val="left" w:pos="794"/>
          <w:tab w:val="left" w:pos="1191"/>
        </w:tabs>
        <w:spacing w:before="120" w:after="120"/>
        <w:rPr>
          <w:rFonts w:ascii="Arial" w:eastAsia="Arial" w:hAnsi="Arial" w:cs="Arial"/>
          <w:sz w:val="22"/>
          <w:szCs w:val="22"/>
        </w:rPr>
      </w:pPr>
      <w:r w:rsidRPr="00B62BDA">
        <w:rPr>
          <w:rFonts w:ascii="Arial" w:eastAsia="Arial" w:hAnsi="Arial" w:cs="Arial"/>
          <w:sz w:val="22"/>
          <w:szCs w:val="22"/>
        </w:rPr>
        <w:t>As</w:t>
      </w:r>
      <w:r w:rsidR="000A01DB" w:rsidRPr="00B62BDA">
        <w:rPr>
          <w:rFonts w:ascii="Arial" w:eastAsia="Arial" w:hAnsi="Arial" w:cs="Arial"/>
          <w:sz w:val="22"/>
          <w:szCs w:val="22"/>
        </w:rPr>
        <w:t xml:space="preserve"> a group approach is used, the teacher needs to ensure that there is evidence that each student has met all aspects of the standard. </w:t>
      </w:r>
      <w:r w:rsidRPr="00B62BDA">
        <w:rPr>
          <w:rFonts w:ascii="Arial" w:eastAsia="Arial" w:hAnsi="Arial" w:cs="Arial"/>
          <w:sz w:val="22"/>
          <w:szCs w:val="22"/>
        </w:rPr>
        <w:t>The</w:t>
      </w:r>
      <w:r w:rsidR="000A01DB" w:rsidRPr="00B62BDA">
        <w:rPr>
          <w:rFonts w:ascii="Arial" w:eastAsia="Arial" w:hAnsi="Arial" w:cs="Arial"/>
          <w:sz w:val="22"/>
          <w:szCs w:val="22"/>
        </w:rPr>
        <w:t xml:space="preserve"> preparation of the cash flow forecast and the write up of the task is completed individually.</w:t>
      </w:r>
    </w:p>
    <w:p w:rsidR="002168A3" w:rsidRPr="00B62BDA" w:rsidRDefault="00F710A6" w:rsidP="00B62BDA">
      <w:pPr>
        <w:pStyle w:val="Normal1"/>
        <w:tabs>
          <w:tab w:val="left" w:pos="397"/>
          <w:tab w:val="left" w:pos="794"/>
          <w:tab w:val="left" w:pos="1191"/>
        </w:tabs>
        <w:spacing w:before="120" w:after="120"/>
        <w:rPr>
          <w:rFonts w:ascii="Arial" w:eastAsia="Arial" w:hAnsi="Arial" w:cs="Arial"/>
          <w:sz w:val="22"/>
          <w:szCs w:val="22"/>
        </w:rPr>
      </w:pPr>
      <w:r w:rsidRPr="00B62BDA">
        <w:rPr>
          <w:rFonts w:ascii="Arial" w:eastAsia="Arial" w:hAnsi="Arial" w:cs="Arial"/>
          <w:sz w:val="22"/>
          <w:szCs w:val="22"/>
        </w:rPr>
        <w:t xml:space="preserve">During the assessment process, it may be best to allow the students to complete the cashflow forecast in advance, </w:t>
      </w:r>
      <w:r w:rsidR="00B925AD" w:rsidRPr="00B62BDA">
        <w:rPr>
          <w:rFonts w:ascii="Arial" w:eastAsia="Arial" w:hAnsi="Arial" w:cs="Arial"/>
          <w:sz w:val="22"/>
          <w:szCs w:val="22"/>
        </w:rPr>
        <w:t xml:space="preserve">and </w:t>
      </w:r>
      <w:r w:rsidRPr="00B62BDA">
        <w:rPr>
          <w:rFonts w:ascii="Arial" w:eastAsia="Arial" w:hAnsi="Arial" w:cs="Arial"/>
          <w:sz w:val="22"/>
          <w:szCs w:val="22"/>
        </w:rPr>
        <w:t>to ensure correct data to explain and justify the impact of an external factor on the cash flow forecast.</w:t>
      </w:r>
      <w:r w:rsidR="002168A3" w:rsidRPr="00B62BDA">
        <w:rPr>
          <w:rFonts w:ascii="Arial" w:eastAsia="Arial" w:hAnsi="Arial" w:cs="Arial"/>
          <w:sz w:val="22"/>
          <w:szCs w:val="22"/>
        </w:rPr>
        <w:t xml:space="preserve">  </w:t>
      </w:r>
    </w:p>
    <w:p w:rsidR="000B3C34" w:rsidRPr="00B62BDA" w:rsidRDefault="0012699C" w:rsidP="00B62BDA">
      <w:pPr>
        <w:pStyle w:val="Normal1"/>
        <w:tabs>
          <w:tab w:val="left" w:pos="397"/>
          <w:tab w:val="left" w:pos="794"/>
          <w:tab w:val="left" w:pos="1191"/>
        </w:tabs>
        <w:spacing w:before="120" w:after="120"/>
        <w:rPr>
          <w:rFonts w:ascii="Arial" w:eastAsia="Arial" w:hAnsi="Arial" w:cs="Arial"/>
          <w:sz w:val="22"/>
          <w:szCs w:val="22"/>
        </w:rPr>
      </w:pPr>
      <w:r w:rsidRPr="00B62BDA">
        <w:rPr>
          <w:rFonts w:ascii="Arial" w:eastAsia="Arial" w:hAnsi="Arial" w:cs="Arial"/>
          <w:sz w:val="22"/>
          <w:szCs w:val="22"/>
        </w:rPr>
        <w:t xml:space="preserve">As a </w:t>
      </w:r>
      <w:r w:rsidR="00AD5A23" w:rsidRPr="00B62BDA">
        <w:rPr>
          <w:rFonts w:ascii="Arial" w:eastAsia="Arial" w:hAnsi="Arial" w:cs="Arial"/>
          <w:sz w:val="22"/>
          <w:szCs w:val="22"/>
        </w:rPr>
        <w:t>guide,</w:t>
      </w:r>
      <w:r w:rsidRPr="00B62BDA">
        <w:rPr>
          <w:rFonts w:ascii="Arial" w:eastAsia="Arial" w:hAnsi="Arial" w:cs="Arial"/>
          <w:sz w:val="22"/>
          <w:szCs w:val="22"/>
        </w:rPr>
        <w:t xml:space="preserve"> </w:t>
      </w:r>
      <w:r w:rsidR="0036475E" w:rsidRPr="00B62BDA">
        <w:rPr>
          <w:rFonts w:ascii="Arial" w:eastAsia="Arial" w:hAnsi="Arial" w:cs="Arial"/>
          <w:sz w:val="22"/>
          <w:szCs w:val="22"/>
        </w:rPr>
        <w:t xml:space="preserve">this </w:t>
      </w:r>
      <w:r w:rsidRPr="00B62BDA">
        <w:rPr>
          <w:rFonts w:ascii="Arial" w:eastAsia="Arial" w:hAnsi="Arial" w:cs="Arial"/>
          <w:sz w:val="22"/>
          <w:szCs w:val="22"/>
        </w:rPr>
        <w:t>assessment</w:t>
      </w:r>
      <w:r w:rsidR="008103D9" w:rsidRPr="00B62BDA">
        <w:rPr>
          <w:rFonts w:ascii="Arial" w:eastAsia="Arial" w:hAnsi="Arial" w:cs="Arial"/>
          <w:sz w:val="22"/>
          <w:szCs w:val="22"/>
        </w:rPr>
        <w:t xml:space="preserve"> should reflect approximately 4</w:t>
      </w:r>
      <w:r w:rsidRPr="00B62BDA">
        <w:rPr>
          <w:rFonts w:ascii="Arial" w:eastAsia="Arial" w:hAnsi="Arial" w:cs="Arial"/>
          <w:sz w:val="22"/>
          <w:szCs w:val="22"/>
        </w:rPr>
        <w:t>0 hours of teaching, learning and assessment in and out of the classroom.</w:t>
      </w:r>
    </w:p>
    <w:p w:rsidR="000B3C34" w:rsidRPr="00B62BDA" w:rsidRDefault="000B3C34" w:rsidP="00B62BDA">
      <w:pPr>
        <w:spacing w:before="120" w:after="120"/>
        <w:rPr>
          <w:rFonts w:ascii="Arial" w:hAnsi="Arial" w:cs="Arial"/>
          <w:sz w:val="22"/>
          <w:szCs w:val="22"/>
        </w:rPr>
      </w:pPr>
      <w:r w:rsidRPr="00B62BDA">
        <w:rPr>
          <w:rFonts w:ascii="Arial" w:eastAsia="MS Mincho" w:hAnsi="Arial" w:cs="Arial"/>
          <w:sz w:val="22"/>
          <w:szCs w:val="22"/>
        </w:rPr>
        <w:t xml:space="preserve">Conditions of Assessment related to this achievement standard can be found at </w:t>
      </w:r>
      <w:hyperlink r:id="rId13" w:history="1">
        <w:r w:rsidRPr="00B62BDA">
          <w:rPr>
            <w:rFonts w:ascii="Arial" w:eastAsia="MS Mincho" w:hAnsi="Arial" w:cs="Arial"/>
            <w:color w:val="0000FF"/>
            <w:sz w:val="22"/>
            <w:szCs w:val="22"/>
            <w:u w:val="single"/>
          </w:rPr>
          <w:t>http://ncea.tki.org.nz/Resources-for-Internally-Assessed-Achievement-Standards</w:t>
        </w:r>
      </w:hyperlink>
    </w:p>
    <w:p w:rsidR="00DC69BF" w:rsidRPr="00B62BDA" w:rsidRDefault="00DC69BF" w:rsidP="00DC69BF">
      <w:pPr>
        <w:pStyle w:val="Normal1"/>
        <w:keepNext/>
        <w:spacing w:before="240" w:after="180"/>
        <w:rPr>
          <w:rFonts w:ascii="Arial" w:eastAsia="Arial" w:hAnsi="Arial" w:cs="Arial"/>
          <w:b/>
          <w:sz w:val="28"/>
          <w:szCs w:val="28"/>
        </w:rPr>
      </w:pPr>
      <w:r w:rsidRPr="00B62BDA">
        <w:rPr>
          <w:rFonts w:ascii="Arial" w:eastAsia="Arial" w:hAnsi="Arial" w:cs="Arial"/>
          <w:b/>
          <w:sz w:val="28"/>
          <w:szCs w:val="28"/>
        </w:rPr>
        <w:t>Resource requirements</w:t>
      </w:r>
    </w:p>
    <w:p w:rsidR="003B0764" w:rsidRPr="00B62BDA" w:rsidRDefault="003B0764" w:rsidP="003B0764">
      <w:pPr>
        <w:pStyle w:val="Normal1"/>
        <w:tabs>
          <w:tab w:val="left" w:pos="397"/>
          <w:tab w:val="left" w:pos="794"/>
          <w:tab w:val="left" w:pos="1191"/>
        </w:tabs>
        <w:spacing w:before="120" w:after="120"/>
        <w:rPr>
          <w:rFonts w:ascii="Arial" w:eastAsia="Arial" w:hAnsi="Arial" w:cs="Arial"/>
          <w:sz w:val="22"/>
          <w:szCs w:val="22"/>
        </w:rPr>
      </w:pPr>
      <w:r w:rsidRPr="00B62BDA">
        <w:rPr>
          <w:rFonts w:ascii="Arial" w:eastAsia="Arial" w:hAnsi="Arial" w:cs="Arial"/>
          <w:sz w:val="22"/>
          <w:szCs w:val="22"/>
        </w:rPr>
        <w:t>Students will need to use spreadsheet software or an appropriate software alternative.</w:t>
      </w:r>
    </w:p>
    <w:p w:rsidR="008C4FC6" w:rsidRPr="00B62BDA" w:rsidRDefault="008C4FC6" w:rsidP="008C4FC6">
      <w:pPr>
        <w:pStyle w:val="Normal1"/>
        <w:keepNext/>
        <w:spacing w:before="240" w:after="180"/>
        <w:rPr>
          <w:rFonts w:ascii="Arial" w:eastAsia="Arial" w:hAnsi="Arial" w:cs="Arial"/>
          <w:b/>
          <w:sz w:val="28"/>
          <w:szCs w:val="28"/>
        </w:rPr>
      </w:pPr>
      <w:r w:rsidRPr="00B62BDA">
        <w:rPr>
          <w:rFonts w:ascii="Arial" w:eastAsia="Arial" w:hAnsi="Arial" w:cs="Arial"/>
          <w:b/>
          <w:sz w:val="28"/>
          <w:szCs w:val="28"/>
        </w:rPr>
        <w:lastRenderedPageBreak/>
        <w:t>Additional information</w:t>
      </w:r>
    </w:p>
    <w:p w:rsidR="008C4FC6" w:rsidRPr="00B62BDA" w:rsidRDefault="008C4FC6" w:rsidP="00B62BDA">
      <w:pPr>
        <w:spacing w:before="120" w:after="120"/>
        <w:rPr>
          <w:rFonts w:ascii="Arial" w:hAnsi="Arial" w:cs="Arial"/>
          <w:sz w:val="22"/>
          <w:szCs w:val="22"/>
        </w:rPr>
      </w:pPr>
      <w:r w:rsidRPr="00B62BDA">
        <w:rPr>
          <w:rFonts w:ascii="Arial" w:hAnsi="Arial" w:cs="Arial"/>
          <w:sz w:val="22"/>
          <w:szCs w:val="22"/>
        </w:rPr>
        <w:t xml:space="preserve">If you are choosing an agribusiness context for this assessment, there is no expectation to cover all seven primary industries. </w:t>
      </w:r>
    </w:p>
    <w:p w:rsidR="008C4FC6" w:rsidRPr="00B62BDA" w:rsidRDefault="008C4FC6" w:rsidP="003B0764">
      <w:pPr>
        <w:pStyle w:val="Normal1"/>
        <w:tabs>
          <w:tab w:val="left" w:pos="397"/>
          <w:tab w:val="left" w:pos="794"/>
          <w:tab w:val="left" w:pos="1191"/>
        </w:tabs>
        <w:spacing w:before="120" w:after="120"/>
        <w:rPr>
          <w:rFonts w:ascii="Arial" w:eastAsia="Arial" w:hAnsi="Arial" w:cs="Arial"/>
        </w:rPr>
      </w:pPr>
    </w:p>
    <w:p w:rsidR="00B62BDA" w:rsidRDefault="00B62BDA" w:rsidP="00EC1A45">
      <w:pPr>
        <w:pStyle w:val="Normal1"/>
        <w:tabs>
          <w:tab w:val="left" w:pos="397"/>
          <w:tab w:val="left" w:pos="794"/>
          <w:tab w:val="left" w:pos="1191"/>
        </w:tabs>
        <w:spacing w:before="120" w:after="120"/>
        <w:rPr>
          <w:rFonts w:ascii="Arial" w:eastAsia="Arial" w:hAnsi="Arial" w:cs="Arial"/>
        </w:rPr>
        <w:sectPr w:rsidR="00B62BDA" w:rsidSect="00984216">
          <w:pgSz w:w="11907" w:h="16840" w:code="9"/>
          <w:pgMar w:top="1440" w:right="1440" w:bottom="1134" w:left="1440" w:header="720" w:footer="720" w:gutter="0"/>
          <w:cols w:space="720"/>
        </w:sectPr>
      </w:pPr>
    </w:p>
    <w:p w:rsidR="005830F1" w:rsidRPr="00B62BDA" w:rsidRDefault="00B62BDA" w:rsidP="00B62BDA">
      <w:pPr>
        <w:pStyle w:val="NCEAHeaderboxed"/>
        <w:pBdr>
          <w:top w:val="single" w:sz="4" w:space="1" w:color="auto"/>
          <w:left w:val="single" w:sz="4" w:space="4" w:color="auto"/>
          <w:bottom w:val="single" w:sz="4" w:space="1" w:color="auto"/>
          <w:right w:val="single" w:sz="4" w:space="4" w:color="auto"/>
        </w:pBdr>
        <w:spacing w:after="200"/>
        <w:rPr>
          <w:rFonts w:ascii="Arial" w:hAnsi="Arial"/>
          <w:szCs w:val="32"/>
        </w:rPr>
      </w:pPr>
      <w:r w:rsidRPr="00B62BDA">
        <w:rPr>
          <w:rFonts w:ascii="Arial" w:hAnsi="Arial"/>
          <w:szCs w:val="32"/>
        </w:rPr>
        <w:lastRenderedPageBreak/>
        <w:t xml:space="preserve">Internal </w:t>
      </w:r>
      <w:r w:rsidR="005830F1" w:rsidRPr="00B62BDA">
        <w:rPr>
          <w:rFonts w:ascii="Arial" w:hAnsi="Arial"/>
          <w:szCs w:val="32"/>
        </w:rPr>
        <w:t>Assessment Resource</w:t>
      </w:r>
    </w:p>
    <w:p w:rsidR="005F1CAA" w:rsidRPr="00B62BDA" w:rsidRDefault="005830F1" w:rsidP="00B62BDA">
      <w:pPr>
        <w:pStyle w:val="NCEAHeadInfoL2"/>
        <w:tabs>
          <w:tab w:val="left" w:pos="3261"/>
        </w:tabs>
        <w:rPr>
          <w:b w:val="0"/>
          <w:szCs w:val="28"/>
        </w:rPr>
      </w:pPr>
      <w:r w:rsidRPr="00B62BDA">
        <w:rPr>
          <w:szCs w:val="28"/>
        </w:rPr>
        <w:t>Achievement standard:</w:t>
      </w:r>
      <w:r w:rsidRPr="00B62BDA">
        <w:rPr>
          <w:szCs w:val="28"/>
        </w:rPr>
        <w:tab/>
      </w:r>
      <w:r w:rsidR="002168A3" w:rsidRPr="00B62BDA">
        <w:rPr>
          <w:b w:val="0"/>
          <w:szCs w:val="28"/>
        </w:rPr>
        <w:t>91868</w:t>
      </w:r>
    </w:p>
    <w:p w:rsidR="005F1CAA" w:rsidRPr="00B62BDA" w:rsidRDefault="005F1CAA" w:rsidP="00B62BDA">
      <w:pPr>
        <w:pStyle w:val="NCEAHeadInfoL2"/>
        <w:tabs>
          <w:tab w:val="left" w:pos="3261"/>
        </w:tabs>
        <w:ind w:left="3261" w:hanging="3261"/>
        <w:rPr>
          <w:b w:val="0"/>
          <w:szCs w:val="28"/>
        </w:rPr>
      </w:pPr>
      <w:r w:rsidRPr="00B62BDA">
        <w:rPr>
          <w:szCs w:val="28"/>
        </w:rPr>
        <w:t>Standard title:</w:t>
      </w:r>
      <w:r w:rsidRPr="00B62BDA">
        <w:rPr>
          <w:szCs w:val="28"/>
        </w:rPr>
        <w:tab/>
      </w:r>
      <w:r w:rsidRPr="00B62BDA">
        <w:rPr>
          <w:b w:val="0"/>
          <w:szCs w:val="28"/>
        </w:rPr>
        <w:t>Demonstrate understanding of cash flow forecasting for a business</w:t>
      </w:r>
    </w:p>
    <w:p w:rsidR="005F1CAA" w:rsidRPr="00B62BDA" w:rsidRDefault="005F1CAA" w:rsidP="00B62BDA">
      <w:pPr>
        <w:pStyle w:val="NCEAHeadInfoL2"/>
        <w:tabs>
          <w:tab w:val="left" w:pos="3261"/>
        </w:tabs>
        <w:rPr>
          <w:b w:val="0"/>
          <w:color w:val="000000" w:themeColor="text1"/>
          <w:szCs w:val="28"/>
        </w:rPr>
      </w:pPr>
      <w:r w:rsidRPr="00B62BDA">
        <w:rPr>
          <w:szCs w:val="28"/>
        </w:rPr>
        <w:t xml:space="preserve">Credits: </w:t>
      </w:r>
      <w:r w:rsidRPr="00B62BDA">
        <w:rPr>
          <w:szCs w:val="28"/>
        </w:rPr>
        <w:tab/>
      </w:r>
      <w:r w:rsidRPr="00B62BDA">
        <w:rPr>
          <w:b w:val="0"/>
          <w:szCs w:val="28"/>
        </w:rPr>
        <w:t xml:space="preserve">4 </w:t>
      </w:r>
    </w:p>
    <w:p w:rsidR="005F1CAA" w:rsidRPr="00B62BDA" w:rsidRDefault="005F1CAA" w:rsidP="00B62BDA">
      <w:pPr>
        <w:pStyle w:val="NCEAHeadInfoL2"/>
        <w:tabs>
          <w:tab w:val="left" w:pos="3261"/>
        </w:tabs>
        <w:rPr>
          <w:b w:val="0"/>
          <w:szCs w:val="28"/>
        </w:rPr>
      </w:pPr>
      <w:r w:rsidRPr="00B62BDA">
        <w:rPr>
          <w:szCs w:val="28"/>
        </w:rPr>
        <w:t xml:space="preserve">Resource title: </w:t>
      </w:r>
      <w:r w:rsidRPr="00B62BDA">
        <w:rPr>
          <w:szCs w:val="28"/>
        </w:rPr>
        <w:tab/>
      </w:r>
      <w:r w:rsidR="003B0764" w:rsidRPr="00B62BDA">
        <w:rPr>
          <w:b w:val="0"/>
          <w:szCs w:val="28"/>
        </w:rPr>
        <w:t>Juggling the cash f</w:t>
      </w:r>
      <w:r w:rsidRPr="00B62BDA">
        <w:rPr>
          <w:b w:val="0"/>
          <w:szCs w:val="28"/>
        </w:rPr>
        <w:t>low</w:t>
      </w:r>
    </w:p>
    <w:p w:rsidR="00DC69BF" w:rsidRPr="00B62BDA" w:rsidRDefault="005F1CAA" w:rsidP="00B62BDA">
      <w:pPr>
        <w:pStyle w:val="NCEAHeadInfoL2"/>
        <w:tabs>
          <w:tab w:val="left" w:pos="3261"/>
        </w:tabs>
        <w:rPr>
          <w:b w:val="0"/>
          <w:szCs w:val="28"/>
        </w:rPr>
      </w:pPr>
      <w:r w:rsidRPr="00B62BDA">
        <w:rPr>
          <w:szCs w:val="28"/>
          <w:lang w:val="en-AU"/>
        </w:rPr>
        <w:t xml:space="preserve">Resource reference: </w:t>
      </w:r>
      <w:r w:rsidRPr="00B62BDA">
        <w:rPr>
          <w:szCs w:val="28"/>
          <w:lang w:val="en-AU"/>
        </w:rPr>
        <w:tab/>
      </w:r>
      <w:r w:rsidR="00E13C7B" w:rsidRPr="00B62BDA">
        <w:rPr>
          <w:b w:val="0"/>
          <w:szCs w:val="28"/>
        </w:rPr>
        <w:t>Agribusiness</w:t>
      </w:r>
      <w:r w:rsidRPr="00B62BDA">
        <w:rPr>
          <w:b w:val="0"/>
          <w:szCs w:val="28"/>
        </w:rPr>
        <w:t xml:space="preserve"> 2.</w:t>
      </w:r>
      <w:r w:rsidR="002168A3" w:rsidRPr="00B62BDA">
        <w:rPr>
          <w:b w:val="0"/>
          <w:szCs w:val="28"/>
        </w:rPr>
        <w:t>10</w:t>
      </w:r>
      <w:r w:rsidRPr="00B62BDA">
        <w:rPr>
          <w:b w:val="0"/>
          <w:szCs w:val="28"/>
        </w:rPr>
        <w:t>B Version 1</w:t>
      </w:r>
    </w:p>
    <w:p w:rsidR="005830F1" w:rsidRPr="00B62BDA" w:rsidRDefault="005830F1" w:rsidP="005830F1">
      <w:pPr>
        <w:pStyle w:val="NCEAInstructionsbanner"/>
      </w:pPr>
      <w:r w:rsidRPr="00B62BDA">
        <w:t>Student instructions</w:t>
      </w:r>
    </w:p>
    <w:p w:rsidR="00B540F5" w:rsidRPr="00B62BDA" w:rsidRDefault="00B540F5" w:rsidP="00B540F5">
      <w:pPr>
        <w:pStyle w:val="NCEAL2heading"/>
        <w:outlineLvl w:val="0"/>
        <w:rPr>
          <w:b w:val="0"/>
          <w:szCs w:val="28"/>
        </w:rPr>
      </w:pPr>
      <w:r w:rsidRPr="00B62BDA">
        <w:rPr>
          <w:szCs w:val="28"/>
        </w:rPr>
        <w:t>Introduction</w:t>
      </w:r>
    </w:p>
    <w:p w:rsidR="003B0764" w:rsidRPr="00B62BDA" w:rsidRDefault="003B0764" w:rsidP="00B540F5">
      <w:pPr>
        <w:pStyle w:val="NCEAbodytext"/>
        <w:rPr>
          <w:rFonts w:ascii="Arial" w:hAnsi="Arial"/>
          <w:sz w:val="22"/>
          <w:szCs w:val="22"/>
        </w:rPr>
      </w:pPr>
      <w:r w:rsidRPr="00B62BDA">
        <w:rPr>
          <w:rFonts w:ascii="Arial" w:hAnsi="Arial"/>
          <w:sz w:val="22"/>
          <w:szCs w:val="22"/>
        </w:rPr>
        <w:t xml:space="preserve">This assessment activity requires you to collect and present cash flow information </w:t>
      </w:r>
      <w:r w:rsidR="002168A3" w:rsidRPr="00B62BDA">
        <w:rPr>
          <w:rFonts w:ascii="Arial" w:hAnsi="Arial"/>
          <w:sz w:val="22"/>
          <w:szCs w:val="22"/>
        </w:rPr>
        <w:t xml:space="preserve">on an agribusiness </w:t>
      </w:r>
      <w:r w:rsidRPr="00B62BDA">
        <w:rPr>
          <w:rFonts w:ascii="Arial" w:hAnsi="Arial"/>
          <w:sz w:val="22"/>
          <w:szCs w:val="22"/>
        </w:rPr>
        <w:t>from an organised visit or speaker.</w:t>
      </w:r>
    </w:p>
    <w:p w:rsidR="00B540F5" w:rsidRPr="00B62BDA" w:rsidRDefault="00B540F5" w:rsidP="00B540F5">
      <w:pPr>
        <w:pStyle w:val="NCEAbodytext"/>
        <w:rPr>
          <w:rFonts w:ascii="Arial" w:hAnsi="Arial"/>
          <w:sz w:val="22"/>
          <w:szCs w:val="22"/>
        </w:rPr>
      </w:pPr>
      <w:r w:rsidRPr="00B62BDA">
        <w:rPr>
          <w:rFonts w:ascii="Arial" w:hAnsi="Arial"/>
          <w:sz w:val="22"/>
          <w:szCs w:val="22"/>
        </w:rPr>
        <w:t xml:space="preserve">You are going to be assessed on how comprehensively you </w:t>
      </w:r>
      <w:r w:rsidR="003B0764" w:rsidRPr="00B62BDA">
        <w:rPr>
          <w:rFonts w:ascii="Arial" w:hAnsi="Arial"/>
          <w:sz w:val="22"/>
          <w:szCs w:val="22"/>
        </w:rPr>
        <w:t xml:space="preserve">demonstrate </w:t>
      </w:r>
      <w:r w:rsidR="00137192" w:rsidRPr="00B62BDA">
        <w:rPr>
          <w:rFonts w:ascii="Arial" w:hAnsi="Arial"/>
          <w:sz w:val="22"/>
          <w:szCs w:val="22"/>
        </w:rPr>
        <w:t xml:space="preserve">understanding of cash flow forecasting for a </w:t>
      </w:r>
      <w:r w:rsidR="003B0764" w:rsidRPr="00B62BDA">
        <w:rPr>
          <w:rFonts w:ascii="Arial" w:hAnsi="Arial"/>
          <w:sz w:val="22"/>
          <w:szCs w:val="22"/>
        </w:rPr>
        <w:t>business</w:t>
      </w:r>
      <w:r w:rsidR="00137192" w:rsidRPr="00B62BDA">
        <w:rPr>
          <w:rFonts w:ascii="Arial" w:hAnsi="Arial"/>
          <w:sz w:val="22"/>
          <w:szCs w:val="22"/>
        </w:rPr>
        <w:t xml:space="preserve">. </w:t>
      </w:r>
      <w:r w:rsidRPr="00B62BDA">
        <w:rPr>
          <w:rFonts w:ascii="Arial" w:hAnsi="Arial"/>
          <w:sz w:val="22"/>
          <w:szCs w:val="22"/>
        </w:rPr>
        <w:t>This includes how well you interpret a</w:t>
      </w:r>
      <w:r w:rsidR="003B0764" w:rsidRPr="00B62BDA">
        <w:rPr>
          <w:rFonts w:ascii="Arial" w:hAnsi="Arial"/>
          <w:sz w:val="22"/>
          <w:szCs w:val="22"/>
        </w:rPr>
        <w:t xml:space="preserve">nd </w:t>
      </w:r>
      <w:r w:rsidRPr="00B62BDA">
        <w:rPr>
          <w:rFonts w:ascii="Arial" w:hAnsi="Arial"/>
          <w:sz w:val="22"/>
          <w:szCs w:val="22"/>
        </w:rPr>
        <w:t xml:space="preserve">explain the information you collect, and how well you </w:t>
      </w:r>
      <w:r w:rsidR="00137192" w:rsidRPr="00B62BDA">
        <w:rPr>
          <w:rFonts w:ascii="Arial" w:hAnsi="Arial"/>
          <w:sz w:val="22"/>
          <w:szCs w:val="22"/>
        </w:rPr>
        <w:t>justify the response</w:t>
      </w:r>
      <w:r w:rsidR="002168A3" w:rsidRPr="00B62BDA">
        <w:rPr>
          <w:rFonts w:ascii="Arial" w:hAnsi="Arial"/>
          <w:sz w:val="22"/>
          <w:szCs w:val="22"/>
        </w:rPr>
        <w:t>(s)</w:t>
      </w:r>
      <w:r w:rsidR="00137192" w:rsidRPr="00B62BDA">
        <w:rPr>
          <w:rFonts w:ascii="Arial" w:hAnsi="Arial"/>
          <w:sz w:val="22"/>
          <w:szCs w:val="22"/>
        </w:rPr>
        <w:t xml:space="preserve"> of the </w:t>
      </w:r>
      <w:r w:rsidR="003B0764" w:rsidRPr="00B62BDA">
        <w:rPr>
          <w:rFonts w:ascii="Arial" w:hAnsi="Arial"/>
          <w:sz w:val="22"/>
          <w:szCs w:val="22"/>
        </w:rPr>
        <w:t>business to a variation</w:t>
      </w:r>
      <w:r w:rsidR="00E86F8B" w:rsidRPr="00B62BDA">
        <w:rPr>
          <w:rFonts w:ascii="Arial" w:hAnsi="Arial"/>
          <w:sz w:val="22"/>
          <w:szCs w:val="22"/>
        </w:rPr>
        <w:t xml:space="preserve"> in an external factor</w:t>
      </w:r>
      <w:r w:rsidR="003B0764" w:rsidRPr="00B62BDA">
        <w:rPr>
          <w:rFonts w:ascii="Arial" w:hAnsi="Arial"/>
          <w:sz w:val="22"/>
          <w:szCs w:val="22"/>
        </w:rPr>
        <w:t>.</w:t>
      </w:r>
    </w:p>
    <w:p w:rsidR="00B540F5" w:rsidRPr="00B62BDA" w:rsidRDefault="00B540F5" w:rsidP="00B62BDA">
      <w:pPr>
        <w:pStyle w:val="NCEAL2heading"/>
        <w:keepNext w:val="0"/>
        <w:widowControl w:val="0"/>
        <w:outlineLvl w:val="0"/>
        <w:rPr>
          <w:szCs w:val="28"/>
        </w:rPr>
      </w:pPr>
      <w:r w:rsidRPr="00B62BDA">
        <w:rPr>
          <w:szCs w:val="28"/>
        </w:rPr>
        <w:t>Task</w:t>
      </w:r>
    </w:p>
    <w:p w:rsidR="00B540F5" w:rsidRPr="00B62BDA" w:rsidRDefault="003B0764" w:rsidP="00B62BDA">
      <w:pPr>
        <w:pStyle w:val="NCEAL2heading"/>
        <w:keepNext w:val="0"/>
        <w:widowControl w:val="0"/>
        <w:spacing w:before="120" w:after="120"/>
        <w:outlineLvl w:val="0"/>
        <w:rPr>
          <w:sz w:val="22"/>
          <w:szCs w:val="22"/>
        </w:rPr>
      </w:pPr>
      <w:r w:rsidRPr="00B62BDA">
        <w:rPr>
          <w:sz w:val="22"/>
          <w:szCs w:val="22"/>
        </w:rPr>
        <w:t>Part 1: Collect cash flow information</w:t>
      </w:r>
    </w:p>
    <w:p w:rsidR="00004061" w:rsidRPr="00B62BDA" w:rsidRDefault="00991FBA" w:rsidP="00B62BDA">
      <w:pPr>
        <w:widowControl w:val="0"/>
        <w:numPr>
          <w:ilvl w:val="0"/>
          <w:numId w:val="17"/>
        </w:numPr>
        <w:tabs>
          <w:tab w:val="left" w:pos="714"/>
        </w:tabs>
        <w:spacing w:before="80" w:after="80"/>
        <w:ind w:left="714" w:hanging="357"/>
        <w:rPr>
          <w:rFonts w:ascii="Arial" w:hAnsi="Arial" w:cs="Arial"/>
          <w:sz w:val="22"/>
          <w:szCs w:val="22"/>
        </w:rPr>
      </w:pPr>
      <w:r w:rsidRPr="00B62BDA">
        <w:rPr>
          <w:rFonts w:ascii="Arial" w:hAnsi="Arial" w:cs="Arial"/>
          <w:sz w:val="22"/>
          <w:szCs w:val="22"/>
        </w:rPr>
        <w:t>C</w:t>
      </w:r>
      <w:r w:rsidR="00B540F5" w:rsidRPr="00B62BDA">
        <w:rPr>
          <w:rFonts w:ascii="Arial" w:hAnsi="Arial" w:cs="Arial"/>
          <w:sz w:val="22"/>
          <w:szCs w:val="22"/>
        </w:rPr>
        <w:t xml:space="preserve">ollect information about the </w:t>
      </w:r>
      <w:r w:rsidR="004D56B1" w:rsidRPr="00B62BDA">
        <w:rPr>
          <w:rFonts w:ascii="Arial" w:hAnsi="Arial" w:cs="Arial"/>
          <w:sz w:val="22"/>
          <w:szCs w:val="22"/>
        </w:rPr>
        <w:t>cash flow forecast for a</w:t>
      </w:r>
      <w:r w:rsidR="00E37E1D" w:rsidRPr="00B62BDA">
        <w:rPr>
          <w:rFonts w:ascii="Arial" w:hAnsi="Arial" w:cs="Arial"/>
          <w:sz w:val="22"/>
          <w:szCs w:val="22"/>
        </w:rPr>
        <w:t>n agribu</w:t>
      </w:r>
      <w:r w:rsidR="00004061" w:rsidRPr="00B62BDA">
        <w:rPr>
          <w:rFonts w:ascii="Arial" w:hAnsi="Arial" w:cs="Arial"/>
          <w:sz w:val="22"/>
          <w:szCs w:val="22"/>
        </w:rPr>
        <w:t>siness</w:t>
      </w:r>
      <w:r w:rsidR="004D56B1" w:rsidRPr="00B62BDA">
        <w:rPr>
          <w:rFonts w:ascii="Arial" w:hAnsi="Arial" w:cs="Arial"/>
          <w:sz w:val="22"/>
          <w:szCs w:val="22"/>
        </w:rPr>
        <w:t xml:space="preserve">’s </w:t>
      </w:r>
      <w:r w:rsidR="00004061" w:rsidRPr="00B62BDA">
        <w:rPr>
          <w:rFonts w:ascii="Arial" w:hAnsi="Arial" w:cs="Arial"/>
          <w:sz w:val="22"/>
          <w:szCs w:val="22"/>
        </w:rPr>
        <w:t>production</w:t>
      </w:r>
      <w:r w:rsidR="004D56B1" w:rsidRPr="00B62BDA">
        <w:rPr>
          <w:rFonts w:ascii="Arial" w:hAnsi="Arial" w:cs="Arial"/>
          <w:sz w:val="22"/>
          <w:szCs w:val="22"/>
        </w:rPr>
        <w:t xml:space="preserve"> cycle</w:t>
      </w:r>
      <w:r w:rsidR="00984216">
        <w:rPr>
          <w:rFonts w:ascii="Arial" w:hAnsi="Arial" w:cs="Arial"/>
          <w:sz w:val="22"/>
          <w:szCs w:val="22"/>
        </w:rPr>
        <w:t>.</w:t>
      </w:r>
    </w:p>
    <w:p w:rsidR="00B540F5" w:rsidRPr="00B62BDA" w:rsidRDefault="00991FBA" w:rsidP="00B62BDA">
      <w:pPr>
        <w:widowControl w:val="0"/>
        <w:numPr>
          <w:ilvl w:val="0"/>
          <w:numId w:val="17"/>
        </w:numPr>
        <w:tabs>
          <w:tab w:val="left" w:pos="714"/>
        </w:tabs>
        <w:spacing w:before="80" w:after="80"/>
        <w:ind w:left="714" w:hanging="357"/>
        <w:rPr>
          <w:rFonts w:ascii="Arial" w:hAnsi="Arial" w:cs="Arial"/>
          <w:sz w:val="22"/>
          <w:szCs w:val="22"/>
        </w:rPr>
      </w:pPr>
      <w:r w:rsidRPr="00B62BDA">
        <w:rPr>
          <w:rFonts w:ascii="Arial" w:hAnsi="Arial" w:cs="Arial"/>
          <w:sz w:val="22"/>
          <w:szCs w:val="22"/>
        </w:rPr>
        <w:t>C</w:t>
      </w:r>
      <w:r w:rsidR="00824FF6" w:rsidRPr="00B62BDA">
        <w:rPr>
          <w:rFonts w:ascii="Arial" w:hAnsi="Arial" w:cs="Arial"/>
          <w:sz w:val="22"/>
          <w:szCs w:val="22"/>
        </w:rPr>
        <w:t>arry out</w:t>
      </w:r>
      <w:r w:rsidR="00004061" w:rsidRPr="00B62BDA">
        <w:rPr>
          <w:rFonts w:ascii="Arial" w:hAnsi="Arial" w:cs="Arial"/>
          <w:sz w:val="22"/>
          <w:szCs w:val="22"/>
        </w:rPr>
        <w:t xml:space="preserve"> an interview</w:t>
      </w:r>
      <w:r w:rsidR="003B0764" w:rsidRPr="00B62BDA">
        <w:rPr>
          <w:rFonts w:ascii="Arial" w:hAnsi="Arial" w:cs="Arial"/>
          <w:sz w:val="22"/>
          <w:szCs w:val="22"/>
        </w:rPr>
        <w:t>,</w:t>
      </w:r>
      <w:r w:rsidR="00824FF6" w:rsidRPr="00B62BDA">
        <w:rPr>
          <w:rFonts w:ascii="Arial" w:hAnsi="Arial" w:cs="Arial"/>
          <w:sz w:val="22"/>
          <w:szCs w:val="22"/>
        </w:rPr>
        <w:t xml:space="preserve"> with suitable interview questions</w:t>
      </w:r>
      <w:r w:rsidR="003B0764" w:rsidRPr="00B62BDA">
        <w:rPr>
          <w:rFonts w:ascii="Arial" w:hAnsi="Arial" w:cs="Arial"/>
          <w:sz w:val="22"/>
          <w:szCs w:val="22"/>
        </w:rPr>
        <w:t>,</w:t>
      </w:r>
      <w:r w:rsidR="00824FF6" w:rsidRPr="00B62BDA">
        <w:rPr>
          <w:rFonts w:ascii="Arial" w:hAnsi="Arial" w:cs="Arial"/>
          <w:sz w:val="22"/>
          <w:szCs w:val="22"/>
        </w:rPr>
        <w:t xml:space="preserve"> about how an external factor has/or could impact the production cycle and the i</w:t>
      </w:r>
      <w:r w:rsidR="003B0764" w:rsidRPr="00B62BDA">
        <w:rPr>
          <w:rFonts w:ascii="Arial" w:hAnsi="Arial" w:cs="Arial"/>
          <w:sz w:val="22"/>
          <w:szCs w:val="22"/>
        </w:rPr>
        <w:t>mpact on the cash flow forecast</w:t>
      </w:r>
      <w:r w:rsidR="00984216">
        <w:rPr>
          <w:rFonts w:ascii="Arial" w:hAnsi="Arial" w:cs="Arial"/>
          <w:sz w:val="22"/>
          <w:szCs w:val="22"/>
        </w:rPr>
        <w:t>.</w:t>
      </w:r>
    </w:p>
    <w:p w:rsidR="00B540F5" w:rsidRPr="00B62BDA" w:rsidRDefault="0064085E" w:rsidP="00B62BDA">
      <w:pPr>
        <w:pStyle w:val="NCEAL2heading"/>
        <w:keepNext w:val="0"/>
        <w:widowControl w:val="0"/>
        <w:spacing w:before="120" w:after="120"/>
        <w:outlineLvl w:val="0"/>
        <w:rPr>
          <w:sz w:val="22"/>
          <w:szCs w:val="22"/>
        </w:rPr>
      </w:pPr>
      <w:r w:rsidRPr="00B62BDA">
        <w:rPr>
          <w:sz w:val="22"/>
          <w:szCs w:val="22"/>
        </w:rPr>
        <w:t>Part 2: Present</w:t>
      </w:r>
      <w:r w:rsidR="00B540F5" w:rsidRPr="00B62BDA">
        <w:rPr>
          <w:sz w:val="22"/>
          <w:szCs w:val="22"/>
        </w:rPr>
        <w:t xml:space="preserve"> your findings</w:t>
      </w:r>
      <w:r w:rsidR="00AC5CC5" w:rsidRPr="00B62BDA">
        <w:rPr>
          <w:sz w:val="22"/>
          <w:szCs w:val="22"/>
        </w:rPr>
        <w:t xml:space="preserve"> using a software programme</w:t>
      </w:r>
      <w:r w:rsidR="00B540F5" w:rsidRPr="00B62BDA">
        <w:rPr>
          <w:sz w:val="22"/>
          <w:szCs w:val="22"/>
        </w:rPr>
        <w:t xml:space="preserve"> </w:t>
      </w:r>
    </w:p>
    <w:p w:rsidR="00B540F5" w:rsidRPr="00B62BDA" w:rsidRDefault="00991FBA" w:rsidP="00B62BDA">
      <w:pPr>
        <w:widowControl w:val="0"/>
        <w:numPr>
          <w:ilvl w:val="0"/>
          <w:numId w:val="17"/>
        </w:numPr>
        <w:tabs>
          <w:tab w:val="left" w:pos="714"/>
        </w:tabs>
        <w:spacing w:before="80" w:after="80"/>
        <w:ind w:left="714" w:hanging="357"/>
        <w:rPr>
          <w:rFonts w:ascii="Arial" w:hAnsi="Arial" w:cs="Arial"/>
          <w:sz w:val="22"/>
          <w:szCs w:val="22"/>
        </w:rPr>
      </w:pPr>
      <w:r w:rsidRPr="00B62BDA">
        <w:rPr>
          <w:rFonts w:ascii="Arial" w:hAnsi="Arial" w:cs="Arial"/>
          <w:sz w:val="22"/>
          <w:szCs w:val="22"/>
        </w:rPr>
        <w:t>U</w:t>
      </w:r>
      <w:r w:rsidR="0064085E" w:rsidRPr="00B62BDA">
        <w:rPr>
          <w:rFonts w:ascii="Arial" w:hAnsi="Arial" w:cs="Arial"/>
          <w:sz w:val="22"/>
          <w:szCs w:val="22"/>
        </w:rPr>
        <w:t>se</w:t>
      </w:r>
      <w:r w:rsidR="004D56B1" w:rsidRPr="00B62BDA">
        <w:rPr>
          <w:rFonts w:ascii="Arial" w:hAnsi="Arial" w:cs="Arial"/>
          <w:sz w:val="22"/>
          <w:szCs w:val="22"/>
        </w:rPr>
        <w:t xml:space="preserve"> </w:t>
      </w:r>
      <w:r w:rsidR="00AC5CC5" w:rsidRPr="00B62BDA">
        <w:rPr>
          <w:rFonts w:ascii="Arial" w:hAnsi="Arial" w:cs="Arial"/>
          <w:sz w:val="22"/>
          <w:szCs w:val="22"/>
        </w:rPr>
        <w:t xml:space="preserve">an appropriate </w:t>
      </w:r>
      <w:r w:rsidR="004D56B1" w:rsidRPr="00B62BDA">
        <w:rPr>
          <w:rFonts w:ascii="Arial" w:hAnsi="Arial" w:cs="Arial"/>
          <w:sz w:val="22"/>
          <w:szCs w:val="22"/>
        </w:rPr>
        <w:t xml:space="preserve">software </w:t>
      </w:r>
      <w:r w:rsidR="00AC5CC5" w:rsidRPr="00B62BDA">
        <w:rPr>
          <w:rFonts w:ascii="Arial" w:hAnsi="Arial" w:cs="Arial"/>
          <w:sz w:val="22"/>
          <w:szCs w:val="22"/>
        </w:rPr>
        <w:t xml:space="preserve">programme </w:t>
      </w:r>
      <w:r w:rsidR="0064085E" w:rsidRPr="00B62BDA">
        <w:rPr>
          <w:rFonts w:ascii="Arial" w:hAnsi="Arial" w:cs="Arial"/>
          <w:sz w:val="22"/>
          <w:szCs w:val="22"/>
        </w:rPr>
        <w:t xml:space="preserve">to </w:t>
      </w:r>
      <w:r w:rsidR="004D56B1" w:rsidRPr="00B62BDA">
        <w:rPr>
          <w:rFonts w:ascii="Arial" w:hAnsi="Arial" w:cs="Arial"/>
          <w:sz w:val="22"/>
          <w:szCs w:val="22"/>
        </w:rPr>
        <w:t>show receipts and payments in a cash flow foreca</w:t>
      </w:r>
      <w:r w:rsidR="003B0764" w:rsidRPr="00B62BDA">
        <w:rPr>
          <w:rFonts w:ascii="Arial" w:hAnsi="Arial" w:cs="Arial"/>
          <w:sz w:val="22"/>
          <w:szCs w:val="22"/>
        </w:rPr>
        <w:t>st for the production cycle of the</w:t>
      </w:r>
      <w:r w:rsidR="00E37E1D" w:rsidRPr="00B62BDA">
        <w:rPr>
          <w:rFonts w:ascii="Arial" w:hAnsi="Arial" w:cs="Arial"/>
          <w:sz w:val="22"/>
          <w:szCs w:val="22"/>
        </w:rPr>
        <w:t xml:space="preserve"> agri</w:t>
      </w:r>
      <w:r w:rsidR="003B0764" w:rsidRPr="00B62BDA">
        <w:rPr>
          <w:rFonts w:ascii="Arial" w:hAnsi="Arial" w:cs="Arial"/>
          <w:sz w:val="22"/>
          <w:szCs w:val="22"/>
        </w:rPr>
        <w:t>business</w:t>
      </w:r>
      <w:r w:rsidR="00984216">
        <w:rPr>
          <w:rFonts w:ascii="Arial" w:hAnsi="Arial" w:cs="Arial"/>
          <w:sz w:val="22"/>
          <w:szCs w:val="22"/>
        </w:rPr>
        <w:t>.</w:t>
      </w:r>
    </w:p>
    <w:p w:rsidR="00B540F5" w:rsidRPr="00B62BDA" w:rsidRDefault="00991FBA" w:rsidP="00B62BDA">
      <w:pPr>
        <w:widowControl w:val="0"/>
        <w:numPr>
          <w:ilvl w:val="0"/>
          <w:numId w:val="17"/>
        </w:numPr>
        <w:tabs>
          <w:tab w:val="left" w:pos="714"/>
        </w:tabs>
        <w:spacing w:before="80" w:after="80"/>
        <w:ind w:left="714" w:hanging="357"/>
        <w:rPr>
          <w:rFonts w:ascii="Arial" w:hAnsi="Arial" w:cs="Arial"/>
          <w:sz w:val="22"/>
          <w:szCs w:val="22"/>
        </w:rPr>
      </w:pPr>
      <w:r w:rsidRPr="00B62BDA">
        <w:rPr>
          <w:rFonts w:ascii="Arial" w:hAnsi="Arial" w:cs="Arial"/>
          <w:sz w:val="22"/>
          <w:szCs w:val="22"/>
        </w:rPr>
        <w:t>U</w:t>
      </w:r>
      <w:r w:rsidR="0064085E" w:rsidRPr="00B62BDA">
        <w:rPr>
          <w:rFonts w:ascii="Arial" w:hAnsi="Arial" w:cs="Arial"/>
          <w:sz w:val="22"/>
          <w:szCs w:val="22"/>
        </w:rPr>
        <w:t>se</w:t>
      </w:r>
      <w:r w:rsidR="00036F39" w:rsidRPr="00B62BDA">
        <w:rPr>
          <w:rFonts w:ascii="Arial" w:hAnsi="Arial" w:cs="Arial"/>
          <w:sz w:val="22"/>
          <w:szCs w:val="22"/>
        </w:rPr>
        <w:t xml:space="preserve"> your interview notes and the cash flow forecast </w:t>
      </w:r>
      <w:r w:rsidR="0064085E" w:rsidRPr="00B62BDA">
        <w:rPr>
          <w:rFonts w:ascii="Arial" w:hAnsi="Arial" w:cs="Arial"/>
          <w:sz w:val="22"/>
          <w:szCs w:val="22"/>
        </w:rPr>
        <w:t xml:space="preserve">to </w:t>
      </w:r>
      <w:r w:rsidR="00036F39" w:rsidRPr="00B62BDA">
        <w:rPr>
          <w:rFonts w:ascii="Arial" w:hAnsi="Arial" w:cs="Arial"/>
          <w:sz w:val="22"/>
          <w:szCs w:val="22"/>
        </w:rPr>
        <w:t>s</w:t>
      </w:r>
      <w:r w:rsidR="004D56B1" w:rsidRPr="00B62BDA">
        <w:rPr>
          <w:rFonts w:ascii="Arial" w:hAnsi="Arial" w:cs="Arial"/>
          <w:sz w:val="22"/>
          <w:szCs w:val="22"/>
        </w:rPr>
        <w:t>how the effect of a variation of an external f</w:t>
      </w:r>
      <w:r w:rsidR="003B0764" w:rsidRPr="00B62BDA">
        <w:rPr>
          <w:rFonts w:ascii="Arial" w:hAnsi="Arial" w:cs="Arial"/>
          <w:sz w:val="22"/>
          <w:szCs w:val="22"/>
        </w:rPr>
        <w:t>actor on the cash flow forecast</w:t>
      </w:r>
      <w:r w:rsidR="002168A3" w:rsidRPr="00B62BDA">
        <w:rPr>
          <w:rFonts w:ascii="Arial" w:hAnsi="Arial" w:cs="Arial"/>
          <w:sz w:val="22"/>
          <w:szCs w:val="22"/>
        </w:rPr>
        <w:t xml:space="preserve"> on the agribusiness</w:t>
      </w:r>
      <w:r w:rsidR="00984216">
        <w:rPr>
          <w:rFonts w:ascii="Arial" w:hAnsi="Arial" w:cs="Arial"/>
          <w:sz w:val="22"/>
          <w:szCs w:val="22"/>
        </w:rPr>
        <w:t>.</w:t>
      </w:r>
    </w:p>
    <w:p w:rsidR="00B540F5" w:rsidRPr="00B62BDA" w:rsidRDefault="00991FBA" w:rsidP="00B62BDA">
      <w:pPr>
        <w:widowControl w:val="0"/>
        <w:numPr>
          <w:ilvl w:val="0"/>
          <w:numId w:val="17"/>
        </w:numPr>
        <w:tabs>
          <w:tab w:val="left" w:pos="714"/>
        </w:tabs>
        <w:spacing w:before="80" w:after="80"/>
        <w:ind w:left="714" w:hanging="357"/>
        <w:rPr>
          <w:rFonts w:ascii="Arial" w:hAnsi="Arial" w:cs="Arial"/>
          <w:sz w:val="22"/>
          <w:szCs w:val="22"/>
        </w:rPr>
      </w:pPr>
      <w:r w:rsidRPr="00B62BDA">
        <w:rPr>
          <w:rFonts w:ascii="Arial" w:hAnsi="Arial" w:cs="Arial"/>
          <w:sz w:val="22"/>
          <w:szCs w:val="22"/>
        </w:rPr>
        <w:t>U</w:t>
      </w:r>
      <w:r w:rsidR="0064085E" w:rsidRPr="00B62BDA">
        <w:rPr>
          <w:rFonts w:ascii="Arial" w:hAnsi="Arial" w:cs="Arial"/>
          <w:sz w:val="22"/>
          <w:szCs w:val="22"/>
        </w:rPr>
        <w:t>se</w:t>
      </w:r>
      <w:r w:rsidR="00036F39" w:rsidRPr="00B62BDA">
        <w:rPr>
          <w:rFonts w:ascii="Arial" w:hAnsi="Arial" w:cs="Arial"/>
          <w:sz w:val="22"/>
          <w:szCs w:val="22"/>
        </w:rPr>
        <w:t xml:space="preserve"> your cash flow forecast </w:t>
      </w:r>
      <w:r w:rsidR="0064085E" w:rsidRPr="00B62BDA">
        <w:rPr>
          <w:rFonts w:ascii="Arial" w:hAnsi="Arial" w:cs="Arial"/>
          <w:sz w:val="22"/>
          <w:szCs w:val="22"/>
        </w:rPr>
        <w:t xml:space="preserve">to </w:t>
      </w:r>
      <w:r w:rsidR="00036F39" w:rsidRPr="00B62BDA">
        <w:rPr>
          <w:rFonts w:ascii="Arial" w:hAnsi="Arial" w:cs="Arial"/>
          <w:sz w:val="22"/>
          <w:szCs w:val="22"/>
        </w:rPr>
        <w:t xml:space="preserve">show the response(s) of the </w:t>
      </w:r>
      <w:r w:rsidR="00E37E1D" w:rsidRPr="00B62BDA">
        <w:rPr>
          <w:rFonts w:ascii="Arial" w:hAnsi="Arial" w:cs="Arial"/>
          <w:sz w:val="22"/>
          <w:szCs w:val="22"/>
        </w:rPr>
        <w:t>agribusiness</w:t>
      </w:r>
      <w:r w:rsidR="00036F39" w:rsidRPr="00B62BDA">
        <w:rPr>
          <w:rFonts w:ascii="Arial" w:hAnsi="Arial" w:cs="Arial"/>
          <w:sz w:val="22"/>
          <w:szCs w:val="22"/>
        </w:rPr>
        <w:t xml:space="preserve"> to the external f</w:t>
      </w:r>
      <w:r w:rsidR="003B0764" w:rsidRPr="00B62BDA">
        <w:rPr>
          <w:rFonts w:ascii="Arial" w:hAnsi="Arial" w:cs="Arial"/>
          <w:sz w:val="22"/>
          <w:szCs w:val="22"/>
        </w:rPr>
        <w:t>actor on the cash flow forecast</w:t>
      </w:r>
      <w:r w:rsidR="00984216">
        <w:rPr>
          <w:rFonts w:ascii="Arial" w:hAnsi="Arial" w:cs="Arial"/>
          <w:sz w:val="22"/>
          <w:szCs w:val="22"/>
        </w:rPr>
        <w:t>.</w:t>
      </w:r>
    </w:p>
    <w:p w:rsidR="00B540F5" w:rsidRPr="00B62BDA" w:rsidRDefault="0064085E" w:rsidP="00B62BDA">
      <w:pPr>
        <w:pStyle w:val="NCEAL2heading"/>
        <w:keepNext w:val="0"/>
        <w:widowControl w:val="0"/>
        <w:spacing w:before="120" w:after="120"/>
        <w:outlineLvl w:val="0"/>
        <w:rPr>
          <w:sz w:val="22"/>
          <w:szCs w:val="22"/>
        </w:rPr>
      </w:pPr>
      <w:r w:rsidRPr="00B62BDA">
        <w:rPr>
          <w:sz w:val="22"/>
          <w:szCs w:val="22"/>
        </w:rPr>
        <w:t xml:space="preserve">Part 3: </w:t>
      </w:r>
      <w:r w:rsidR="00AC5CC5" w:rsidRPr="00B62BDA">
        <w:rPr>
          <w:sz w:val="22"/>
          <w:szCs w:val="22"/>
        </w:rPr>
        <w:t xml:space="preserve">Explain </w:t>
      </w:r>
      <w:r w:rsidRPr="00B62BDA">
        <w:rPr>
          <w:sz w:val="22"/>
          <w:szCs w:val="22"/>
        </w:rPr>
        <w:t>and justify</w:t>
      </w:r>
      <w:r w:rsidR="00B540F5" w:rsidRPr="00B62BDA">
        <w:rPr>
          <w:sz w:val="22"/>
          <w:szCs w:val="22"/>
        </w:rPr>
        <w:t xml:space="preserve"> </w:t>
      </w:r>
    </w:p>
    <w:p w:rsidR="005E5CF4" w:rsidRPr="00B62BDA" w:rsidRDefault="0064085E" w:rsidP="00B62BDA">
      <w:pPr>
        <w:widowControl w:val="0"/>
        <w:spacing w:before="120" w:after="120"/>
        <w:rPr>
          <w:rFonts w:ascii="Arial" w:hAnsi="Arial" w:cs="Arial"/>
          <w:sz w:val="22"/>
          <w:szCs w:val="22"/>
        </w:rPr>
      </w:pPr>
      <w:r w:rsidRPr="00B62BDA">
        <w:rPr>
          <w:rFonts w:ascii="Arial" w:hAnsi="Arial" w:cs="Arial"/>
          <w:sz w:val="22"/>
          <w:szCs w:val="22"/>
        </w:rPr>
        <w:t xml:space="preserve">Use and present information </w:t>
      </w:r>
      <w:r w:rsidR="00A94478" w:rsidRPr="00B62BDA">
        <w:rPr>
          <w:rFonts w:ascii="Arial" w:hAnsi="Arial" w:cs="Arial"/>
          <w:sz w:val="22"/>
          <w:szCs w:val="22"/>
        </w:rPr>
        <w:t xml:space="preserve">of cash flow forecasting for </w:t>
      </w:r>
      <w:r w:rsidRPr="00B62BDA">
        <w:rPr>
          <w:rFonts w:ascii="Arial" w:hAnsi="Arial" w:cs="Arial"/>
          <w:sz w:val="22"/>
          <w:szCs w:val="22"/>
        </w:rPr>
        <w:t xml:space="preserve">the </w:t>
      </w:r>
      <w:r w:rsidR="00A94478" w:rsidRPr="00B62BDA">
        <w:rPr>
          <w:rFonts w:ascii="Arial" w:hAnsi="Arial" w:cs="Arial"/>
          <w:sz w:val="22"/>
          <w:szCs w:val="22"/>
        </w:rPr>
        <w:t>agribusiness</w:t>
      </w:r>
      <w:r w:rsidRPr="00B62BDA">
        <w:rPr>
          <w:rFonts w:ascii="Arial" w:hAnsi="Arial" w:cs="Arial"/>
          <w:sz w:val="22"/>
          <w:szCs w:val="22"/>
        </w:rPr>
        <w:t xml:space="preserve"> to:</w:t>
      </w:r>
    </w:p>
    <w:p w:rsidR="00380A5D" w:rsidRPr="00B62BDA" w:rsidRDefault="00991FBA" w:rsidP="00B62BDA">
      <w:pPr>
        <w:widowControl w:val="0"/>
        <w:numPr>
          <w:ilvl w:val="0"/>
          <w:numId w:val="17"/>
        </w:numPr>
        <w:tabs>
          <w:tab w:val="left" w:pos="714"/>
        </w:tabs>
        <w:spacing w:before="80" w:after="80"/>
        <w:ind w:left="714" w:hanging="357"/>
        <w:rPr>
          <w:rFonts w:ascii="Arial" w:hAnsi="Arial" w:cs="Arial"/>
          <w:sz w:val="22"/>
          <w:szCs w:val="22"/>
        </w:rPr>
      </w:pPr>
      <w:r w:rsidRPr="00B62BDA">
        <w:rPr>
          <w:rFonts w:ascii="Arial" w:hAnsi="Arial" w:cs="Arial"/>
          <w:sz w:val="22"/>
          <w:szCs w:val="22"/>
        </w:rPr>
        <w:t>E</w:t>
      </w:r>
      <w:r w:rsidR="0064085E" w:rsidRPr="00B62BDA">
        <w:rPr>
          <w:rFonts w:ascii="Arial" w:hAnsi="Arial" w:cs="Arial"/>
          <w:sz w:val="22"/>
          <w:szCs w:val="22"/>
        </w:rPr>
        <w:t>xplain</w:t>
      </w:r>
      <w:r w:rsidR="005E5CF4" w:rsidRPr="00B62BDA">
        <w:rPr>
          <w:rFonts w:ascii="Arial" w:hAnsi="Arial" w:cs="Arial"/>
          <w:sz w:val="22"/>
          <w:szCs w:val="22"/>
        </w:rPr>
        <w:t xml:space="preserve"> the effect of the variation of the external factor on the </w:t>
      </w:r>
      <w:r w:rsidR="00A94478" w:rsidRPr="00B62BDA">
        <w:rPr>
          <w:rFonts w:ascii="Arial" w:hAnsi="Arial" w:cs="Arial"/>
          <w:sz w:val="22"/>
          <w:szCs w:val="22"/>
        </w:rPr>
        <w:t>agri</w:t>
      </w:r>
      <w:r w:rsidR="005E5CF4" w:rsidRPr="00B62BDA">
        <w:rPr>
          <w:rFonts w:ascii="Arial" w:hAnsi="Arial" w:cs="Arial"/>
          <w:sz w:val="22"/>
          <w:szCs w:val="22"/>
        </w:rPr>
        <w:t>business, using evidence from the cash flow foreca</w:t>
      </w:r>
      <w:r w:rsidR="0064085E" w:rsidRPr="00B62BDA">
        <w:rPr>
          <w:rFonts w:ascii="Arial" w:hAnsi="Arial" w:cs="Arial"/>
          <w:sz w:val="22"/>
          <w:szCs w:val="22"/>
        </w:rPr>
        <w:t>st to support your explanations</w:t>
      </w:r>
      <w:r w:rsidR="00984216">
        <w:rPr>
          <w:rFonts w:ascii="Arial" w:hAnsi="Arial" w:cs="Arial"/>
          <w:sz w:val="22"/>
          <w:szCs w:val="22"/>
        </w:rPr>
        <w:t>.</w:t>
      </w:r>
    </w:p>
    <w:p w:rsidR="0064085E" w:rsidRPr="00B62BDA" w:rsidRDefault="00991FBA" w:rsidP="00B62BDA">
      <w:pPr>
        <w:widowControl w:val="0"/>
        <w:numPr>
          <w:ilvl w:val="0"/>
          <w:numId w:val="17"/>
        </w:numPr>
        <w:tabs>
          <w:tab w:val="left" w:pos="714"/>
        </w:tabs>
        <w:spacing w:before="80" w:after="80"/>
        <w:ind w:left="714" w:hanging="357"/>
        <w:rPr>
          <w:rFonts w:ascii="Arial" w:hAnsi="Arial" w:cs="Arial"/>
          <w:sz w:val="22"/>
          <w:szCs w:val="22"/>
        </w:rPr>
      </w:pPr>
      <w:r w:rsidRPr="00B62BDA">
        <w:rPr>
          <w:rFonts w:ascii="Arial" w:hAnsi="Arial" w:cs="Arial"/>
          <w:sz w:val="22"/>
          <w:szCs w:val="22"/>
        </w:rPr>
        <w:t>E</w:t>
      </w:r>
      <w:r w:rsidR="0064085E" w:rsidRPr="00B62BDA">
        <w:rPr>
          <w:rFonts w:ascii="Arial" w:hAnsi="Arial" w:cs="Arial"/>
          <w:sz w:val="22"/>
          <w:szCs w:val="22"/>
        </w:rPr>
        <w:t>xplain</w:t>
      </w:r>
      <w:r w:rsidR="00380A5D" w:rsidRPr="00B62BDA">
        <w:rPr>
          <w:rFonts w:ascii="Arial" w:hAnsi="Arial" w:cs="Arial"/>
          <w:sz w:val="22"/>
          <w:szCs w:val="22"/>
        </w:rPr>
        <w:t xml:space="preserve"> the possible response(s) of the agribusiness to the v</w:t>
      </w:r>
      <w:r w:rsidR="0064085E" w:rsidRPr="00B62BDA">
        <w:rPr>
          <w:rFonts w:ascii="Arial" w:hAnsi="Arial" w:cs="Arial"/>
          <w:sz w:val="22"/>
          <w:szCs w:val="22"/>
        </w:rPr>
        <w:t>ariation of the external factor</w:t>
      </w:r>
      <w:r w:rsidR="00984216">
        <w:rPr>
          <w:rFonts w:ascii="Arial" w:hAnsi="Arial" w:cs="Arial"/>
          <w:sz w:val="22"/>
          <w:szCs w:val="22"/>
        </w:rPr>
        <w:t>.</w:t>
      </w:r>
    </w:p>
    <w:p w:rsidR="00B540F5" w:rsidRPr="00B62BDA" w:rsidRDefault="00991FBA" w:rsidP="00B62BDA">
      <w:pPr>
        <w:widowControl w:val="0"/>
        <w:numPr>
          <w:ilvl w:val="0"/>
          <w:numId w:val="17"/>
        </w:numPr>
        <w:tabs>
          <w:tab w:val="left" w:pos="714"/>
        </w:tabs>
        <w:spacing w:before="80" w:after="80"/>
        <w:ind w:left="714" w:hanging="357"/>
        <w:rPr>
          <w:rFonts w:ascii="Arial" w:hAnsi="Arial" w:cs="Arial"/>
          <w:sz w:val="22"/>
          <w:szCs w:val="22"/>
        </w:rPr>
      </w:pPr>
      <w:r w:rsidRPr="00B62BDA">
        <w:rPr>
          <w:rFonts w:ascii="Arial" w:hAnsi="Arial" w:cs="Arial"/>
          <w:sz w:val="22"/>
          <w:szCs w:val="22"/>
        </w:rPr>
        <w:t>J</w:t>
      </w:r>
      <w:r w:rsidR="005E5CF4" w:rsidRPr="00B62BDA">
        <w:rPr>
          <w:rFonts w:ascii="Arial" w:hAnsi="Arial" w:cs="Arial"/>
          <w:sz w:val="22"/>
          <w:szCs w:val="22"/>
        </w:rPr>
        <w:t xml:space="preserve">ustify the response(s) of the </w:t>
      </w:r>
      <w:r w:rsidR="00A94478" w:rsidRPr="00B62BDA">
        <w:rPr>
          <w:rFonts w:ascii="Arial" w:hAnsi="Arial" w:cs="Arial"/>
          <w:sz w:val="22"/>
          <w:szCs w:val="22"/>
        </w:rPr>
        <w:t>agri</w:t>
      </w:r>
      <w:r w:rsidR="0004274E" w:rsidRPr="00B62BDA">
        <w:rPr>
          <w:rFonts w:ascii="Arial" w:hAnsi="Arial" w:cs="Arial"/>
          <w:sz w:val="22"/>
          <w:szCs w:val="22"/>
        </w:rPr>
        <w:t>business</w:t>
      </w:r>
      <w:r w:rsidR="00380A5D" w:rsidRPr="00B62BDA">
        <w:rPr>
          <w:rFonts w:ascii="Arial" w:hAnsi="Arial" w:cs="Arial"/>
          <w:sz w:val="22"/>
          <w:szCs w:val="22"/>
        </w:rPr>
        <w:t xml:space="preserve"> to the external factor</w:t>
      </w:r>
      <w:r w:rsidR="0004274E" w:rsidRPr="00B62BDA">
        <w:rPr>
          <w:rFonts w:ascii="Arial" w:hAnsi="Arial" w:cs="Arial"/>
          <w:sz w:val="22"/>
          <w:szCs w:val="22"/>
        </w:rPr>
        <w:t>.</w:t>
      </w:r>
      <w:r w:rsidR="005E5CF4" w:rsidRPr="00B62BDA">
        <w:rPr>
          <w:rFonts w:ascii="Arial" w:hAnsi="Arial" w:cs="Arial"/>
          <w:sz w:val="22"/>
          <w:szCs w:val="22"/>
        </w:rPr>
        <w:t xml:space="preserve"> </w:t>
      </w:r>
      <w:r w:rsidR="0064085E" w:rsidRPr="00B62BDA">
        <w:rPr>
          <w:rFonts w:ascii="Arial" w:hAnsi="Arial" w:cs="Arial"/>
          <w:sz w:val="22"/>
          <w:szCs w:val="22"/>
        </w:rPr>
        <w:t>Consider why this response is the most relevant using evidence from your interview notes and the cash flow forecast to support your explanation.</w:t>
      </w:r>
      <w:r w:rsidR="005E5CF4" w:rsidRPr="00B62BDA">
        <w:rPr>
          <w:rFonts w:ascii="Arial" w:hAnsi="Arial" w:cs="Arial"/>
          <w:sz w:val="22"/>
          <w:szCs w:val="22"/>
        </w:rPr>
        <w:t xml:space="preserve"> </w:t>
      </w:r>
      <w:r w:rsidR="0064085E" w:rsidRPr="00B62BDA">
        <w:rPr>
          <w:rFonts w:ascii="Arial" w:hAnsi="Arial" w:cs="Arial"/>
          <w:sz w:val="22"/>
          <w:szCs w:val="22"/>
        </w:rPr>
        <w:t>You might consider whether certain features of the agribusiness have affected its response to the variation of the external factor</w:t>
      </w:r>
      <w:r w:rsidRPr="00B62BDA">
        <w:rPr>
          <w:rFonts w:ascii="Arial" w:hAnsi="Arial" w:cs="Arial"/>
          <w:sz w:val="22"/>
          <w:szCs w:val="22"/>
        </w:rPr>
        <w:t>.</w:t>
      </w:r>
    </w:p>
    <w:p w:rsidR="00B62BDA" w:rsidRDefault="008C4FC6" w:rsidP="00B62BDA">
      <w:pPr>
        <w:widowControl w:val="0"/>
        <w:spacing w:before="120" w:after="120"/>
        <w:rPr>
          <w:rFonts w:ascii="Arial" w:hAnsi="Arial" w:cs="Arial"/>
          <w:sz w:val="22"/>
          <w:szCs w:val="22"/>
        </w:rPr>
      </w:pPr>
      <w:r w:rsidRPr="00B62BDA">
        <w:rPr>
          <w:rFonts w:ascii="Arial" w:eastAsia="Arial" w:hAnsi="Arial" w:cs="Arial"/>
          <w:sz w:val="22"/>
          <w:szCs w:val="22"/>
        </w:rPr>
        <w:lastRenderedPageBreak/>
        <w:t>P</w:t>
      </w:r>
      <w:r w:rsidRPr="00B62BDA">
        <w:rPr>
          <w:rFonts w:ascii="Arial" w:hAnsi="Arial" w:cs="Arial"/>
          <w:sz w:val="22"/>
          <w:szCs w:val="22"/>
        </w:rPr>
        <w:t>resentation of the information should be no longer than 2000 words.</w:t>
      </w:r>
    </w:p>
    <w:p w:rsidR="00B62BDA" w:rsidRDefault="00B62BDA" w:rsidP="00B62BDA">
      <w:pPr>
        <w:widowControl w:val="0"/>
        <w:rPr>
          <w:rFonts w:ascii="Arial" w:hAnsi="Arial" w:cs="Arial"/>
        </w:rPr>
      </w:pPr>
    </w:p>
    <w:p w:rsidR="00B62BDA" w:rsidRPr="00B62BDA" w:rsidRDefault="00B62BDA" w:rsidP="008C4FC6">
      <w:pPr>
        <w:rPr>
          <w:rFonts w:ascii="Arial" w:hAnsi="Arial" w:cs="Arial"/>
        </w:rPr>
        <w:sectPr w:rsidR="00B62BDA" w:rsidRPr="00B62BDA" w:rsidSect="00730B8B">
          <w:headerReference w:type="default" r:id="rId14"/>
          <w:pgSz w:w="11907" w:h="16840" w:code="9"/>
          <w:pgMar w:top="1440" w:right="1440" w:bottom="1134" w:left="1440" w:header="720" w:footer="720" w:gutter="0"/>
          <w:cols w:space="720"/>
        </w:sectPr>
      </w:pPr>
    </w:p>
    <w:p w:rsidR="00716E0E" w:rsidRPr="00B62BDA" w:rsidRDefault="00716E0E" w:rsidP="00730B8B">
      <w:pPr>
        <w:pStyle w:val="Normal1"/>
        <w:keepNext/>
        <w:spacing w:after="180"/>
        <w:rPr>
          <w:rFonts w:ascii="Arial" w:eastAsia="Arial" w:hAnsi="Arial" w:cs="Arial"/>
          <w:b/>
          <w:sz w:val="28"/>
          <w:szCs w:val="28"/>
        </w:rPr>
      </w:pPr>
      <w:r w:rsidRPr="00B62BDA">
        <w:rPr>
          <w:rFonts w:ascii="Arial" w:eastAsia="Arial" w:hAnsi="Arial" w:cs="Arial"/>
          <w:b/>
          <w:sz w:val="28"/>
          <w:szCs w:val="28"/>
        </w:rPr>
        <w:lastRenderedPageBreak/>
        <w:t xml:space="preserve">Assessment schedule: </w:t>
      </w:r>
      <w:r w:rsidR="00E13C7B" w:rsidRPr="00B62BDA">
        <w:rPr>
          <w:rFonts w:ascii="Arial" w:eastAsia="Arial" w:hAnsi="Arial" w:cs="Arial"/>
          <w:b/>
          <w:sz w:val="28"/>
          <w:szCs w:val="28"/>
        </w:rPr>
        <w:t>Agribusiness</w:t>
      </w:r>
      <w:r w:rsidRPr="00B62BDA">
        <w:rPr>
          <w:rFonts w:ascii="Arial" w:eastAsia="Arial" w:hAnsi="Arial" w:cs="Arial"/>
          <w:b/>
          <w:sz w:val="28"/>
          <w:szCs w:val="28"/>
        </w:rPr>
        <w:t xml:space="preserve"> </w:t>
      </w:r>
      <w:r w:rsidR="00B62BDA">
        <w:rPr>
          <w:rFonts w:ascii="Arial" w:eastAsia="Arial" w:hAnsi="Arial" w:cs="Arial"/>
          <w:b/>
          <w:sz w:val="28"/>
          <w:szCs w:val="28"/>
        </w:rPr>
        <w:t>91868</w:t>
      </w:r>
      <w:r w:rsidRPr="00B62BDA">
        <w:rPr>
          <w:rFonts w:ascii="Arial" w:eastAsia="Arial" w:hAnsi="Arial" w:cs="Arial"/>
          <w:b/>
          <w:sz w:val="28"/>
          <w:szCs w:val="28"/>
        </w:rPr>
        <w:t xml:space="preserve"> – Juggling the </w:t>
      </w:r>
      <w:r w:rsidR="00B62BDA">
        <w:rPr>
          <w:rFonts w:ascii="Arial" w:eastAsia="Arial" w:hAnsi="Arial" w:cs="Arial"/>
          <w:b/>
          <w:sz w:val="28"/>
          <w:szCs w:val="28"/>
        </w:rPr>
        <w:t>c</w:t>
      </w:r>
      <w:r w:rsidRPr="00B62BDA">
        <w:rPr>
          <w:rFonts w:ascii="Arial" w:eastAsia="Arial" w:hAnsi="Arial" w:cs="Arial"/>
          <w:b/>
          <w:sz w:val="28"/>
          <w:szCs w:val="28"/>
        </w:rPr>
        <w:t xml:space="preserve">ash </w:t>
      </w:r>
      <w:r w:rsidR="00B62BDA">
        <w:rPr>
          <w:rFonts w:ascii="Arial" w:eastAsia="Arial" w:hAnsi="Arial" w:cs="Arial"/>
          <w:b/>
          <w:sz w:val="28"/>
          <w:szCs w:val="28"/>
        </w:rPr>
        <w:t>f</w:t>
      </w:r>
      <w:r w:rsidRPr="00B62BDA">
        <w:rPr>
          <w:rFonts w:ascii="Arial" w:eastAsia="Arial" w:hAnsi="Arial" w:cs="Arial"/>
          <w:b/>
          <w:sz w:val="28"/>
          <w:szCs w:val="28"/>
        </w:rPr>
        <w:t xml:space="preserve">low </w:t>
      </w:r>
    </w:p>
    <w:tbl>
      <w:tblPr>
        <w:tblW w:w="141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2"/>
        <w:gridCol w:w="4726"/>
        <w:gridCol w:w="4726"/>
      </w:tblGrid>
      <w:tr w:rsidR="00716E0E" w:rsidRPr="00B62BDA" w:rsidTr="00B968FA">
        <w:tc>
          <w:tcPr>
            <w:tcW w:w="4722" w:type="dxa"/>
          </w:tcPr>
          <w:p w:rsidR="00716E0E" w:rsidRPr="00B62BDA" w:rsidRDefault="00716E0E" w:rsidP="00B968FA">
            <w:pPr>
              <w:pStyle w:val="Normal1"/>
              <w:spacing w:before="60" w:after="60"/>
              <w:jc w:val="center"/>
              <w:rPr>
                <w:rFonts w:ascii="Arial" w:hAnsi="Arial" w:cs="Arial"/>
                <w:sz w:val="20"/>
                <w:szCs w:val="20"/>
              </w:rPr>
            </w:pPr>
            <w:r w:rsidRPr="00B62BDA">
              <w:rPr>
                <w:rFonts w:ascii="Arial" w:eastAsia="Arial" w:hAnsi="Arial" w:cs="Arial"/>
                <w:b/>
                <w:sz w:val="20"/>
                <w:szCs w:val="20"/>
              </w:rPr>
              <w:t>Evidence/Judgements for Achievement</w:t>
            </w:r>
          </w:p>
        </w:tc>
        <w:tc>
          <w:tcPr>
            <w:tcW w:w="4726" w:type="dxa"/>
          </w:tcPr>
          <w:p w:rsidR="00716E0E" w:rsidRPr="00B62BDA" w:rsidRDefault="00716E0E" w:rsidP="00B968FA">
            <w:pPr>
              <w:pStyle w:val="Normal1"/>
              <w:spacing w:before="60" w:after="60"/>
              <w:jc w:val="center"/>
              <w:rPr>
                <w:rFonts w:ascii="Arial" w:hAnsi="Arial" w:cs="Arial"/>
                <w:sz w:val="20"/>
                <w:szCs w:val="20"/>
              </w:rPr>
            </w:pPr>
            <w:r w:rsidRPr="00B62BDA">
              <w:rPr>
                <w:rFonts w:ascii="Arial" w:eastAsia="Arial" w:hAnsi="Arial" w:cs="Arial"/>
                <w:b/>
                <w:sz w:val="20"/>
                <w:szCs w:val="20"/>
              </w:rPr>
              <w:t>Evidence/Judgements for Achievement with Merit</w:t>
            </w:r>
          </w:p>
        </w:tc>
        <w:tc>
          <w:tcPr>
            <w:tcW w:w="4726" w:type="dxa"/>
          </w:tcPr>
          <w:p w:rsidR="00716E0E" w:rsidRPr="00B62BDA" w:rsidRDefault="00716E0E" w:rsidP="00B968FA">
            <w:pPr>
              <w:pStyle w:val="Normal1"/>
              <w:spacing w:before="60" w:after="60"/>
              <w:jc w:val="center"/>
              <w:rPr>
                <w:rFonts w:ascii="Arial" w:hAnsi="Arial" w:cs="Arial"/>
                <w:sz w:val="20"/>
                <w:szCs w:val="20"/>
              </w:rPr>
            </w:pPr>
            <w:r w:rsidRPr="00B62BDA">
              <w:rPr>
                <w:rFonts w:ascii="Arial" w:eastAsia="Arial" w:hAnsi="Arial" w:cs="Arial"/>
                <w:b/>
                <w:sz w:val="20"/>
                <w:szCs w:val="20"/>
              </w:rPr>
              <w:t>Evidence/Judgements for Achievement with Excellence</w:t>
            </w:r>
          </w:p>
        </w:tc>
      </w:tr>
      <w:tr w:rsidR="00716E0E" w:rsidRPr="00B62BDA" w:rsidTr="00B968FA">
        <w:tc>
          <w:tcPr>
            <w:tcW w:w="4722" w:type="dxa"/>
          </w:tcPr>
          <w:p w:rsidR="00716E0E" w:rsidRDefault="00716E0E" w:rsidP="00B62BDA">
            <w:pPr>
              <w:pStyle w:val="Normal1"/>
              <w:spacing w:before="40" w:after="40"/>
              <w:rPr>
                <w:rFonts w:ascii="Arial" w:eastAsia="Times New Roman" w:hAnsi="Arial" w:cs="Arial"/>
                <w:color w:val="auto"/>
                <w:sz w:val="20"/>
                <w:szCs w:val="20"/>
                <w:lang w:eastAsia="en-NZ"/>
              </w:rPr>
            </w:pPr>
            <w:r w:rsidRPr="00B62BDA">
              <w:rPr>
                <w:rFonts w:ascii="Arial" w:eastAsia="Times New Roman" w:hAnsi="Arial" w:cs="Arial"/>
                <w:color w:val="auto"/>
                <w:sz w:val="20"/>
                <w:szCs w:val="20"/>
                <w:lang w:eastAsia="en-NZ"/>
              </w:rPr>
              <w:t xml:space="preserve">The student demonstrates understanding of cash flow forecasting for a business. </w:t>
            </w:r>
          </w:p>
          <w:p w:rsidR="00730B8B" w:rsidRPr="00B62BDA" w:rsidRDefault="00730B8B" w:rsidP="00B62BDA">
            <w:pPr>
              <w:pStyle w:val="Normal1"/>
              <w:spacing w:before="40" w:after="40"/>
              <w:rPr>
                <w:rFonts w:ascii="Arial" w:eastAsia="Times New Roman" w:hAnsi="Arial" w:cs="Arial"/>
                <w:color w:val="auto"/>
                <w:sz w:val="20"/>
                <w:szCs w:val="20"/>
                <w:lang w:eastAsia="en-NZ"/>
              </w:rPr>
            </w:pPr>
          </w:p>
          <w:p w:rsidR="00400E33" w:rsidRPr="00B62BDA" w:rsidRDefault="00400E33" w:rsidP="00B62BDA">
            <w:pPr>
              <w:pStyle w:val="NCEAtableevidence"/>
              <w:spacing w:before="40" w:after="40"/>
              <w:rPr>
                <w:i w:val="0"/>
                <w:szCs w:val="20"/>
                <w:lang w:val="en-GB"/>
              </w:rPr>
            </w:pPr>
            <w:r w:rsidRPr="00B62BDA">
              <w:rPr>
                <w:i w:val="0"/>
                <w:szCs w:val="20"/>
                <w:lang w:val="en-GB"/>
              </w:rPr>
              <w:t>The student has prepared a cash flow forecast for the agribusiness using a software programme to show the receipts and payments occurring in the production cycle with given and calculated figures.</w:t>
            </w:r>
          </w:p>
          <w:p w:rsidR="00400E33" w:rsidRPr="00B62BDA" w:rsidRDefault="00400E33" w:rsidP="00B62BDA">
            <w:pPr>
              <w:pStyle w:val="NCEAtableevidence"/>
              <w:spacing w:before="40" w:after="40"/>
              <w:rPr>
                <w:i w:val="0"/>
                <w:szCs w:val="20"/>
                <w:lang w:val="en-GB"/>
              </w:rPr>
            </w:pPr>
            <w:r w:rsidRPr="00B62BDA">
              <w:rPr>
                <w:i w:val="0"/>
                <w:szCs w:val="20"/>
                <w:lang w:val="en-GB"/>
              </w:rPr>
              <w:t>The student has demonstrated correct treatment of the variation of an external factor on the cash flow forecast by:</w:t>
            </w:r>
          </w:p>
          <w:p w:rsidR="001E4937" w:rsidRPr="00B62BDA" w:rsidRDefault="00400E33" w:rsidP="00B62BDA">
            <w:pPr>
              <w:pStyle w:val="NCEAtableevidence"/>
              <w:numPr>
                <w:ilvl w:val="0"/>
                <w:numId w:val="22"/>
              </w:numPr>
              <w:tabs>
                <w:tab w:val="left" w:pos="284"/>
              </w:tabs>
              <w:spacing w:before="40" w:after="40"/>
              <w:ind w:left="284" w:hanging="284"/>
              <w:rPr>
                <w:i w:val="0"/>
                <w:szCs w:val="20"/>
                <w:lang w:val="en-GB"/>
              </w:rPr>
            </w:pPr>
            <w:r w:rsidRPr="00B62BDA">
              <w:rPr>
                <w:i w:val="0"/>
                <w:szCs w:val="20"/>
                <w:lang w:val="en-GB"/>
              </w:rPr>
              <w:t xml:space="preserve">using </w:t>
            </w:r>
            <w:r w:rsidR="00B37DDD" w:rsidRPr="00B62BDA">
              <w:rPr>
                <w:i w:val="0"/>
                <w:szCs w:val="20"/>
                <w:lang w:val="en-GB"/>
              </w:rPr>
              <w:t xml:space="preserve">their interview notes and </w:t>
            </w:r>
            <w:r w:rsidR="001E4937" w:rsidRPr="00B62BDA">
              <w:rPr>
                <w:i w:val="0"/>
                <w:szCs w:val="20"/>
                <w:lang w:val="en-GB"/>
              </w:rPr>
              <w:t xml:space="preserve">the cash flow forecast to show the effect of a variation of an external factor on the cash flow forecast, for example, </w:t>
            </w:r>
            <w:r w:rsidR="00991FBA" w:rsidRPr="00B62BDA">
              <w:rPr>
                <w:i w:val="0"/>
                <w:szCs w:val="20"/>
                <w:lang w:val="en-GB"/>
              </w:rPr>
              <w:t>a 75% drop in sales of s</w:t>
            </w:r>
            <w:r w:rsidR="001E4937" w:rsidRPr="00B62BDA">
              <w:rPr>
                <w:i w:val="0"/>
                <w:szCs w:val="20"/>
                <w:lang w:val="en-GB"/>
              </w:rPr>
              <w:t>trawberries in September and October due to increase in rainfall for those two month</w:t>
            </w:r>
            <w:r w:rsidR="00991FBA" w:rsidRPr="00B62BDA">
              <w:rPr>
                <w:i w:val="0"/>
                <w:szCs w:val="20"/>
                <w:lang w:val="en-GB"/>
              </w:rPr>
              <w:t>s</w:t>
            </w:r>
          </w:p>
          <w:p w:rsidR="003D6CFB" w:rsidRPr="00B62BDA" w:rsidRDefault="00716E0E" w:rsidP="00B62BDA">
            <w:pPr>
              <w:pStyle w:val="NCEAtableevidence"/>
              <w:numPr>
                <w:ilvl w:val="0"/>
                <w:numId w:val="22"/>
              </w:numPr>
              <w:tabs>
                <w:tab w:val="left" w:pos="284"/>
              </w:tabs>
              <w:spacing w:before="40" w:after="40"/>
              <w:ind w:left="284" w:hanging="284"/>
              <w:rPr>
                <w:szCs w:val="20"/>
              </w:rPr>
            </w:pPr>
            <w:r w:rsidRPr="00B62BDA">
              <w:rPr>
                <w:i w:val="0"/>
                <w:szCs w:val="20"/>
                <w:lang w:val="en-GB"/>
              </w:rPr>
              <w:t>explain</w:t>
            </w:r>
            <w:r w:rsidR="00400E33" w:rsidRPr="00B62BDA">
              <w:rPr>
                <w:i w:val="0"/>
                <w:szCs w:val="20"/>
                <w:lang w:val="en-GB"/>
              </w:rPr>
              <w:t>ing</w:t>
            </w:r>
            <w:r w:rsidRPr="00B62BDA">
              <w:rPr>
                <w:i w:val="0"/>
                <w:szCs w:val="20"/>
                <w:lang w:val="en-GB"/>
              </w:rPr>
              <w:t xml:space="preserve"> the effect of the </w:t>
            </w:r>
            <w:r w:rsidR="003D6CFB" w:rsidRPr="00B62BDA">
              <w:rPr>
                <w:i w:val="0"/>
                <w:szCs w:val="20"/>
                <w:lang w:val="en-GB"/>
              </w:rPr>
              <w:t>variation of the external factor on the agribusiness, using evidence from the cash flow forecast.</w:t>
            </w:r>
          </w:p>
          <w:p w:rsidR="00716E0E" w:rsidRPr="00B62BDA" w:rsidRDefault="00FB36B1" w:rsidP="00B62BDA">
            <w:pPr>
              <w:pStyle w:val="Normal1"/>
              <w:spacing w:before="40" w:after="40"/>
              <w:rPr>
                <w:rFonts w:ascii="Arial" w:eastAsia="Times New Roman" w:hAnsi="Arial" w:cs="Arial"/>
                <w:b/>
                <w:color w:val="auto"/>
                <w:sz w:val="20"/>
                <w:szCs w:val="20"/>
                <w:lang w:eastAsia="en-NZ"/>
              </w:rPr>
            </w:pPr>
            <w:r w:rsidRPr="00B62BDA">
              <w:rPr>
                <w:rFonts w:ascii="Arial" w:eastAsia="Times New Roman" w:hAnsi="Arial" w:cs="Arial"/>
                <w:b/>
                <w:color w:val="auto"/>
                <w:sz w:val="20"/>
                <w:szCs w:val="20"/>
                <w:lang w:eastAsia="en-NZ"/>
              </w:rPr>
              <w:t>For example: (partial evidence)</w:t>
            </w:r>
          </w:p>
          <w:p w:rsidR="00716E0E" w:rsidRDefault="00BF57C5" w:rsidP="00B62BDA">
            <w:pPr>
              <w:pStyle w:val="Normal1"/>
              <w:widowControl w:val="0"/>
              <w:tabs>
                <w:tab w:val="left" w:pos="397"/>
              </w:tabs>
              <w:spacing w:before="40" w:after="40"/>
              <w:rPr>
                <w:rFonts w:ascii="Arial" w:eastAsia="Times New Roman" w:hAnsi="Arial" w:cs="Arial"/>
                <w:color w:val="auto"/>
                <w:sz w:val="20"/>
                <w:szCs w:val="20"/>
                <w:lang w:eastAsia="en-NZ"/>
              </w:rPr>
            </w:pPr>
            <w:r w:rsidRPr="00B62BDA">
              <w:rPr>
                <w:rFonts w:ascii="Arial" w:eastAsia="Times New Roman" w:hAnsi="Arial" w:cs="Arial"/>
                <w:color w:val="auto"/>
                <w:sz w:val="20"/>
                <w:szCs w:val="20"/>
                <w:lang w:eastAsia="en-NZ"/>
              </w:rPr>
              <w:t>U</w:t>
            </w:r>
            <w:r w:rsidR="00716E0E" w:rsidRPr="00B62BDA">
              <w:rPr>
                <w:rFonts w:ascii="Arial" w:eastAsia="Times New Roman" w:hAnsi="Arial" w:cs="Arial"/>
                <w:color w:val="auto"/>
                <w:sz w:val="20"/>
                <w:szCs w:val="20"/>
                <w:lang w:eastAsia="en-NZ"/>
              </w:rPr>
              <w:t>nexpected</w:t>
            </w:r>
            <w:r w:rsidR="003D6CFB" w:rsidRPr="00B62BDA">
              <w:rPr>
                <w:rFonts w:ascii="Arial" w:eastAsia="Times New Roman" w:hAnsi="Arial" w:cs="Arial"/>
                <w:color w:val="auto"/>
                <w:sz w:val="20"/>
                <w:szCs w:val="20"/>
                <w:lang w:eastAsia="en-NZ"/>
              </w:rPr>
              <w:t xml:space="preserve"> rainfall has caused the sales for September and October to drop by 75%. For September the </w:t>
            </w:r>
            <w:r w:rsidRPr="00B62BDA">
              <w:rPr>
                <w:rFonts w:ascii="Arial" w:eastAsia="Times New Roman" w:hAnsi="Arial" w:cs="Arial"/>
                <w:color w:val="auto"/>
                <w:sz w:val="20"/>
                <w:szCs w:val="20"/>
                <w:lang w:eastAsia="en-NZ"/>
              </w:rPr>
              <w:t>S</w:t>
            </w:r>
            <w:r w:rsidR="003D6CFB" w:rsidRPr="00B62BDA">
              <w:rPr>
                <w:rFonts w:ascii="Arial" w:eastAsia="Times New Roman" w:hAnsi="Arial" w:cs="Arial"/>
                <w:color w:val="auto"/>
                <w:sz w:val="20"/>
                <w:szCs w:val="20"/>
                <w:lang w:eastAsia="en-NZ"/>
              </w:rPr>
              <w:t>ales were $3,750 instead of $15,000 and $4,500 instead of $18,000 for October.</w:t>
            </w:r>
            <w:r w:rsidR="00716E0E" w:rsidRPr="00B62BDA">
              <w:rPr>
                <w:rFonts w:ascii="Arial" w:eastAsia="Times New Roman" w:hAnsi="Arial" w:cs="Arial"/>
                <w:color w:val="auto"/>
                <w:sz w:val="20"/>
                <w:szCs w:val="20"/>
                <w:lang w:eastAsia="en-NZ"/>
              </w:rPr>
              <w:t xml:space="preserve"> </w:t>
            </w:r>
            <w:r w:rsidR="003D6CFB" w:rsidRPr="00B62BDA">
              <w:rPr>
                <w:rFonts w:ascii="Arial" w:eastAsia="Times New Roman" w:hAnsi="Arial" w:cs="Arial"/>
                <w:color w:val="auto"/>
                <w:sz w:val="20"/>
                <w:szCs w:val="20"/>
                <w:lang w:eastAsia="en-NZ"/>
              </w:rPr>
              <w:t xml:space="preserve">This </w:t>
            </w:r>
            <w:r w:rsidR="00716E0E" w:rsidRPr="00B62BDA">
              <w:rPr>
                <w:rFonts w:ascii="Arial" w:eastAsia="Times New Roman" w:hAnsi="Arial" w:cs="Arial"/>
                <w:color w:val="auto"/>
                <w:sz w:val="20"/>
                <w:szCs w:val="20"/>
                <w:lang w:eastAsia="en-NZ"/>
              </w:rPr>
              <w:t xml:space="preserve">has </w:t>
            </w:r>
            <w:r w:rsidR="003D6CFB" w:rsidRPr="00B62BDA">
              <w:rPr>
                <w:rFonts w:ascii="Arial" w:eastAsia="Times New Roman" w:hAnsi="Arial" w:cs="Arial"/>
                <w:color w:val="auto"/>
                <w:sz w:val="20"/>
                <w:szCs w:val="20"/>
                <w:lang w:eastAsia="en-NZ"/>
              </w:rPr>
              <w:t xml:space="preserve">decreased </w:t>
            </w:r>
            <w:r w:rsidR="00716E0E" w:rsidRPr="00B62BDA">
              <w:rPr>
                <w:rFonts w:ascii="Arial" w:eastAsia="Times New Roman" w:hAnsi="Arial" w:cs="Arial"/>
                <w:color w:val="auto"/>
                <w:sz w:val="20"/>
                <w:szCs w:val="20"/>
                <w:lang w:eastAsia="en-NZ"/>
              </w:rPr>
              <w:t>the Total C</w:t>
            </w:r>
            <w:r w:rsidR="003D6CFB" w:rsidRPr="00B62BDA">
              <w:rPr>
                <w:rFonts w:ascii="Arial" w:eastAsia="Times New Roman" w:hAnsi="Arial" w:cs="Arial"/>
                <w:color w:val="auto"/>
                <w:sz w:val="20"/>
                <w:szCs w:val="20"/>
                <w:lang w:eastAsia="en-NZ"/>
              </w:rPr>
              <w:t>ash In</w:t>
            </w:r>
            <w:r w:rsidR="00716E0E" w:rsidRPr="00B62BDA">
              <w:rPr>
                <w:rFonts w:ascii="Arial" w:eastAsia="Times New Roman" w:hAnsi="Arial" w:cs="Arial"/>
                <w:color w:val="auto"/>
                <w:sz w:val="20"/>
                <w:szCs w:val="20"/>
                <w:lang w:eastAsia="en-NZ"/>
              </w:rPr>
              <w:t>flows f</w:t>
            </w:r>
            <w:r w:rsidR="003D6CFB" w:rsidRPr="00B62BDA">
              <w:rPr>
                <w:rFonts w:ascii="Arial" w:eastAsia="Times New Roman" w:hAnsi="Arial" w:cs="Arial"/>
                <w:color w:val="auto"/>
                <w:sz w:val="20"/>
                <w:szCs w:val="20"/>
                <w:lang w:eastAsia="en-NZ"/>
              </w:rPr>
              <w:t>or September by $11,250 and for October by $13,500.</w:t>
            </w:r>
            <w:r w:rsidR="00716E0E" w:rsidRPr="00B62BDA">
              <w:rPr>
                <w:rFonts w:ascii="Arial" w:eastAsia="Times New Roman" w:hAnsi="Arial" w:cs="Arial"/>
                <w:color w:val="auto"/>
                <w:sz w:val="20"/>
                <w:szCs w:val="20"/>
                <w:lang w:eastAsia="en-NZ"/>
              </w:rPr>
              <w:t xml:space="preserve">  This has led to </w:t>
            </w:r>
            <w:r w:rsidR="00CC63E2">
              <w:rPr>
                <w:rFonts w:ascii="Arial" w:eastAsia="Times New Roman" w:hAnsi="Arial" w:cs="Arial"/>
                <w:color w:val="auto"/>
                <w:sz w:val="20"/>
                <w:szCs w:val="20"/>
                <w:lang w:eastAsia="en-NZ"/>
              </w:rPr>
              <w:t xml:space="preserve">a </w:t>
            </w:r>
            <w:r w:rsidR="00716E0E" w:rsidRPr="00B62BDA">
              <w:rPr>
                <w:rFonts w:ascii="Arial" w:eastAsia="Times New Roman" w:hAnsi="Arial" w:cs="Arial"/>
                <w:color w:val="auto"/>
                <w:sz w:val="20"/>
                <w:szCs w:val="20"/>
                <w:lang w:eastAsia="en-NZ"/>
              </w:rPr>
              <w:t xml:space="preserve">Net Cash Flow </w:t>
            </w:r>
            <w:r w:rsidR="003D6CFB" w:rsidRPr="00B62BDA">
              <w:rPr>
                <w:rFonts w:ascii="Arial" w:eastAsia="Times New Roman" w:hAnsi="Arial" w:cs="Arial"/>
                <w:color w:val="auto"/>
                <w:sz w:val="20"/>
                <w:szCs w:val="20"/>
                <w:lang w:eastAsia="en-NZ"/>
              </w:rPr>
              <w:t>decrease of $10</w:t>
            </w:r>
            <w:r w:rsidR="00716E0E" w:rsidRPr="00B62BDA">
              <w:rPr>
                <w:rFonts w:ascii="Arial" w:eastAsia="Times New Roman" w:hAnsi="Arial" w:cs="Arial"/>
                <w:color w:val="auto"/>
                <w:sz w:val="20"/>
                <w:szCs w:val="20"/>
                <w:lang w:eastAsia="en-NZ"/>
              </w:rPr>
              <w:t xml:space="preserve">,000, causing the closing bank balance to be overdrawn by </w:t>
            </w:r>
            <w:r w:rsidR="003D6CFB" w:rsidRPr="00B62BDA">
              <w:rPr>
                <w:rFonts w:ascii="Arial" w:eastAsia="Times New Roman" w:hAnsi="Arial" w:cs="Arial"/>
                <w:color w:val="auto"/>
                <w:sz w:val="20"/>
                <w:szCs w:val="20"/>
                <w:lang w:eastAsia="en-NZ"/>
              </w:rPr>
              <w:t>$12,00</w:t>
            </w:r>
            <w:r w:rsidR="00716E0E" w:rsidRPr="00B62BDA">
              <w:rPr>
                <w:rFonts w:ascii="Arial" w:eastAsia="Times New Roman" w:hAnsi="Arial" w:cs="Arial"/>
                <w:color w:val="auto"/>
                <w:sz w:val="20"/>
                <w:szCs w:val="20"/>
                <w:lang w:eastAsia="en-NZ"/>
              </w:rPr>
              <w:t xml:space="preserve">0. The </w:t>
            </w:r>
            <w:r w:rsidR="00991FBA" w:rsidRPr="00B62BDA">
              <w:rPr>
                <w:rFonts w:ascii="Arial" w:eastAsia="Times New Roman" w:hAnsi="Arial" w:cs="Arial"/>
                <w:color w:val="auto"/>
                <w:sz w:val="20"/>
                <w:szCs w:val="20"/>
                <w:lang w:eastAsia="en-NZ"/>
              </w:rPr>
              <w:t>s</w:t>
            </w:r>
            <w:r w:rsidR="003D6CFB" w:rsidRPr="00B62BDA">
              <w:rPr>
                <w:rFonts w:ascii="Arial" w:eastAsia="Times New Roman" w:hAnsi="Arial" w:cs="Arial"/>
                <w:color w:val="auto"/>
                <w:sz w:val="20"/>
                <w:szCs w:val="20"/>
                <w:lang w:eastAsia="en-NZ"/>
              </w:rPr>
              <w:t>trawberry farm</w:t>
            </w:r>
            <w:r w:rsidR="00716E0E" w:rsidRPr="00B62BDA">
              <w:rPr>
                <w:rFonts w:ascii="Arial" w:eastAsia="Times New Roman" w:hAnsi="Arial" w:cs="Arial"/>
                <w:color w:val="auto"/>
                <w:sz w:val="20"/>
                <w:szCs w:val="20"/>
                <w:lang w:eastAsia="en-NZ"/>
              </w:rPr>
              <w:t xml:space="preserve"> will need to arrange this overdraft facility in advance with their bank or one of their other cash </w:t>
            </w:r>
            <w:r w:rsidR="003D6CFB" w:rsidRPr="00B62BDA">
              <w:rPr>
                <w:rFonts w:ascii="Arial" w:eastAsia="Times New Roman" w:hAnsi="Arial" w:cs="Arial"/>
                <w:color w:val="auto"/>
                <w:sz w:val="20"/>
                <w:szCs w:val="20"/>
                <w:lang w:eastAsia="en-NZ"/>
              </w:rPr>
              <w:t>payments, for example</w:t>
            </w:r>
            <w:r w:rsidR="00716E0E" w:rsidRPr="00B62BDA">
              <w:rPr>
                <w:rFonts w:ascii="Arial" w:eastAsia="Times New Roman" w:hAnsi="Arial" w:cs="Arial"/>
                <w:color w:val="auto"/>
                <w:sz w:val="20"/>
                <w:szCs w:val="20"/>
                <w:lang w:eastAsia="en-NZ"/>
              </w:rPr>
              <w:t>,</w:t>
            </w:r>
            <w:r w:rsidR="00BF6712" w:rsidRPr="00B62BDA">
              <w:rPr>
                <w:rFonts w:ascii="Arial" w:eastAsia="Times New Roman" w:hAnsi="Arial" w:cs="Arial"/>
                <w:color w:val="auto"/>
                <w:sz w:val="20"/>
                <w:szCs w:val="20"/>
                <w:lang w:eastAsia="en-NZ"/>
              </w:rPr>
              <w:t xml:space="preserve"> </w:t>
            </w:r>
            <w:r w:rsidR="003D6CFB" w:rsidRPr="00B62BDA">
              <w:rPr>
                <w:rFonts w:ascii="Arial" w:eastAsia="Times New Roman" w:hAnsi="Arial" w:cs="Arial"/>
                <w:color w:val="auto"/>
                <w:sz w:val="20"/>
                <w:szCs w:val="20"/>
                <w:lang w:eastAsia="en-NZ"/>
              </w:rPr>
              <w:t>electricity</w:t>
            </w:r>
            <w:r w:rsidR="00716E0E" w:rsidRPr="00B62BDA">
              <w:rPr>
                <w:rFonts w:ascii="Arial" w:eastAsia="Times New Roman" w:hAnsi="Arial" w:cs="Arial"/>
                <w:color w:val="auto"/>
                <w:sz w:val="20"/>
                <w:szCs w:val="20"/>
                <w:lang w:eastAsia="en-NZ"/>
              </w:rPr>
              <w:t xml:space="preserve"> may </w:t>
            </w:r>
            <w:r w:rsidR="00716E0E" w:rsidRPr="00B62BDA">
              <w:rPr>
                <w:rFonts w:ascii="Arial" w:eastAsia="Times New Roman" w:hAnsi="Arial" w:cs="Arial"/>
                <w:color w:val="auto"/>
                <w:sz w:val="20"/>
                <w:szCs w:val="20"/>
                <w:lang w:eastAsia="en-NZ"/>
              </w:rPr>
              <w:lastRenderedPageBreak/>
              <w:t xml:space="preserve">not be honoured and this could be costly for the </w:t>
            </w:r>
            <w:r w:rsidR="00991FBA" w:rsidRPr="00B62BDA">
              <w:rPr>
                <w:rFonts w:ascii="Arial" w:eastAsia="Times New Roman" w:hAnsi="Arial" w:cs="Arial"/>
                <w:color w:val="auto"/>
                <w:sz w:val="20"/>
                <w:szCs w:val="20"/>
                <w:lang w:eastAsia="en-NZ"/>
              </w:rPr>
              <w:t>s</w:t>
            </w:r>
            <w:r w:rsidR="003D6CFB" w:rsidRPr="00B62BDA">
              <w:rPr>
                <w:rFonts w:ascii="Arial" w:eastAsia="Times New Roman" w:hAnsi="Arial" w:cs="Arial"/>
                <w:color w:val="auto"/>
                <w:sz w:val="20"/>
                <w:szCs w:val="20"/>
                <w:lang w:eastAsia="en-NZ"/>
              </w:rPr>
              <w:t xml:space="preserve">trawberry </w:t>
            </w:r>
            <w:r w:rsidR="00991FBA" w:rsidRPr="00B62BDA">
              <w:rPr>
                <w:rFonts w:ascii="Arial" w:eastAsia="Times New Roman" w:hAnsi="Arial" w:cs="Arial"/>
                <w:color w:val="auto"/>
                <w:sz w:val="20"/>
                <w:szCs w:val="20"/>
                <w:lang w:eastAsia="en-NZ"/>
              </w:rPr>
              <w:t>f</w:t>
            </w:r>
            <w:r w:rsidR="003D6CFB" w:rsidRPr="00B62BDA">
              <w:rPr>
                <w:rFonts w:ascii="Arial" w:eastAsia="Times New Roman" w:hAnsi="Arial" w:cs="Arial"/>
                <w:color w:val="auto"/>
                <w:sz w:val="20"/>
                <w:szCs w:val="20"/>
                <w:lang w:eastAsia="en-NZ"/>
              </w:rPr>
              <w:t>arm</w:t>
            </w:r>
            <w:r w:rsidR="00716E0E" w:rsidRPr="00B62BDA">
              <w:rPr>
                <w:rFonts w:ascii="Arial" w:eastAsia="Times New Roman" w:hAnsi="Arial" w:cs="Arial"/>
                <w:color w:val="auto"/>
                <w:sz w:val="20"/>
                <w:szCs w:val="20"/>
                <w:lang w:eastAsia="en-NZ"/>
              </w:rPr>
              <w:t xml:space="preserve"> as they will be charged possible penalty fees by both the bank and the supplier. </w:t>
            </w:r>
          </w:p>
          <w:p w:rsidR="00B62BDA" w:rsidRPr="00B62BDA" w:rsidRDefault="00B62BDA" w:rsidP="00B62BDA">
            <w:pPr>
              <w:pStyle w:val="Normal1"/>
              <w:widowControl w:val="0"/>
              <w:tabs>
                <w:tab w:val="left" w:pos="397"/>
              </w:tabs>
              <w:spacing w:before="40" w:after="40"/>
              <w:rPr>
                <w:rFonts w:ascii="Arial" w:eastAsia="Times New Roman" w:hAnsi="Arial" w:cs="Arial"/>
                <w:color w:val="auto"/>
                <w:sz w:val="20"/>
                <w:szCs w:val="20"/>
                <w:lang w:eastAsia="en-NZ"/>
              </w:rPr>
            </w:pPr>
          </w:p>
          <w:p w:rsidR="00716E0E" w:rsidRPr="00B62BDA" w:rsidRDefault="005B5206" w:rsidP="00B62BDA">
            <w:pPr>
              <w:pStyle w:val="Normal1"/>
              <w:widowControl w:val="0"/>
              <w:tabs>
                <w:tab w:val="left" w:pos="397"/>
              </w:tabs>
              <w:spacing w:before="40" w:after="40"/>
              <w:rPr>
                <w:rFonts w:ascii="Arial" w:hAnsi="Arial" w:cs="Arial"/>
                <w:i/>
                <w:strike/>
                <w:sz w:val="20"/>
                <w:szCs w:val="20"/>
                <w:highlight w:val="yellow"/>
              </w:rPr>
            </w:pPr>
            <w:r w:rsidRPr="00B62BDA">
              <w:rPr>
                <w:rFonts w:ascii="Arial" w:eastAsia="Arial" w:hAnsi="Arial" w:cs="Arial"/>
                <w:i/>
                <w:color w:val="FF0000"/>
                <w:sz w:val="20"/>
                <w:szCs w:val="20"/>
              </w:rPr>
              <w:t>The examples above are indicative</w:t>
            </w:r>
            <w:r w:rsidR="00B62BDA" w:rsidRPr="00B62BDA">
              <w:rPr>
                <w:rFonts w:ascii="Arial" w:eastAsia="Arial" w:hAnsi="Arial" w:cs="Arial"/>
                <w:i/>
                <w:color w:val="FF0000"/>
                <w:sz w:val="20"/>
                <w:szCs w:val="20"/>
              </w:rPr>
              <w:t xml:space="preserve"> samples only</w:t>
            </w:r>
            <w:r w:rsidRPr="00B62BDA">
              <w:rPr>
                <w:rFonts w:ascii="Arial" w:eastAsia="Arial" w:hAnsi="Arial" w:cs="Arial"/>
                <w:i/>
                <w:color w:val="FF0000"/>
                <w:sz w:val="20"/>
                <w:szCs w:val="20"/>
              </w:rPr>
              <w:t>.</w:t>
            </w:r>
          </w:p>
        </w:tc>
        <w:tc>
          <w:tcPr>
            <w:tcW w:w="4726" w:type="dxa"/>
          </w:tcPr>
          <w:p w:rsidR="00716E0E" w:rsidRDefault="00716E0E" w:rsidP="00B62BDA">
            <w:pPr>
              <w:pStyle w:val="Normal1"/>
              <w:spacing w:before="40" w:after="40"/>
              <w:rPr>
                <w:rFonts w:ascii="Arial" w:eastAsia="Times New Roman" w:hAnsi="Arial" w:cs="Arial"/>
                <w:color w:val="auto"/>
                <w:sz w:val="20"/>
                <w:szCs w:val="20"/>
                <w:lang w:eastAsia="en-NZ"/>
              </w:rPr>
            </w:pPr>
            <w:r w:rsidRPr="00B62BDA">
              <w:rPr>
                <w:rFonts w:ascii="Arial" w:eastAsia="Arial" w:hAnsi="Arial" w:cs="Arial"/>
                <w:sz w:val="20"/>
                <w:szCs w:val="20"/>
              </w:rPr>
              <w:lastRenderedPageBreak/>
              <w:t xml:space="preserve">The student demonstrates in-depth understanding </w:t>
            </w:r>
            <w:r w:rsidRPr="00B62BDA">
              <w:rPr>
                <w:rFonts w:ascii="Arial" w:eastAsia="Times New Roman" w:hAnsi="Arial" w:cs="Arial"/>
                <w:color w:val="auto"/>
                <w:sz w:val="20"/>
                <w:szCs w:val="20"/>
                <w:lang w:eastAsia="en-NZ"/>
              </w:rPr>
              <w:t xml:space="preserve">of cash flow forecasting for a business. </w:t>
            </w:r>
          </w:p>
          <w:p w:rsidR="00730B8B" w:rsidRPr="00B62BDA" w:rsidRDefault="00730B8B" w:rsidP="00B62BDA">
            <w:pPr>
              <w:pStyle w:val="Normal1"/>
              <w:spacing w:before="40" w:after="40"/>
              <w:rPr>
                <w:rFonts w:ascii="Arial" w:eastAsia="Times New Roman" w:hAnsi="Arial" w:cs="Arial"/>
                <w:color w:val="auto"/>
                <w:sz w:val="20"/>
                <w:szCs w:val="20"/>
                <w:lang w:eastAsia="en-NZ"/>
              </w:rPr>
            </w:pPr>
          </w:p>
          <w:p w:rsidR="00400E33" w:rsidRPr="00B62BDA" w:rsidRDefault="00400E33" w:rsidP="00B62BDA">
            <w:pPr>
              <w:pStyle w:val="NCEAtableevidence"/>
              <w:spacing w:before="40" w:after="40"/>
              <w:rPr>
                <w:i w:val="0"/>
                <w:szCs w:val="20"/>
                <w:lang w:val="en-GB"/>
              </w:rPr>
            </w:pPr>
            <w:r w:rsidRPr="00B62BDA">
              <w:rPr>
                <w:i w:val="0"/>
                <w:szCs w:val="20"/>
                <w:lang w:val="en-GB"/>
              </w:rPr>
              <w:t>The student has shown a possible response by the agribusiness to the external factor on the cash flow forecast by:</w:t>
            </w:r>
          </w:p>
          <w:p w:rsidR="00400E33" w:rsidRPr="00B62BDA" w:rsidRDefault="00400E33" w:rsidP="00B62BDA">
            <w:pPr>
              <w:pStyle w:val="NCEAtableevidence"/>
              <w:numPr>
                <w:ilvl w:val="0"/>
                <w:numId w:val="22"/>
              </w:numPr>
              <w:tabs>
                <w:tab w:val="left" w:pos="284"/>
              </w:tabs>
              <w:spacing w:before="40" w:after="40"/>
              <w:ind w:left="284" w:hanging="284"/>
              <w:rPr>
                <w:i w:val="0"/>
                <w:szCs w:val="20"/>
                <w:lang w:val="en-GB"/>
              </w:rPr>
            </w:pPr>
            <w:r w:rsidRPr="00B62BDA">
              <w:rPr>
                <w:i w:val="0"/>
                <w:szCs w:val="20"/>
                <w:lang w:val="en-GB"/>
              </w:rPr>
              <w:t>adjusting the cash flow forecast to minimise the effect of the variation of the external factor</w:t>
            </w:r>
          </w:p>
          <w:p w:rsidR="00716E0E" w:rsidRPr="00B62BDA" w:rsidRDefault="00400E33" w:rsidP="00B62BDA">
            <w:pPr>
              <w:pStyle w:val="NCEAtableevidence"/>
              <w:numPr>
                <w:ilvl w:val="0"/>
                <w:numId w:val="22"/>
              </w:numPr>
              <w:tabs>
                <w:tab w:val="left" w:pos="284"/>
              </w:tabs>
              <w:spacing w:before="40" w:after="40"/>
              <w:ind w:left="284" w:hanging="284"/>
              <w:rPr>
                <w:i w:val="0"/>
                <w:szCs w:val="20"/>
                <w:lang w:val="en-GB"/>
              </w:rPr>
            </w:pPr>
            <w:r w:rsidRPr="00B62BDA">
              <w:rPr>
                <w:i w:val="0"/>
                <w:szCs w:val="20"/>
                <w:lang w:val="en-GB"/>
              </w:rPr>
              <w:t xml:space="preserve">explaining the possible response(s) of the agribusiness to the </w:t>
            </w:r>
            <w:r w:rsidR="00BF6712" w:rsidRPr="00B62BDA">
              <w:rPr>
                <w:i w:val="0"/>
                <w:szCs w:val="20"/>
                <w:lang w:val="en-GB"/>
              </w:rPr>
              <w:t>variation of the external factor</w:t>
            </w:r>
            <w:r w:rsidR="00716E0E" w:rsidRPr="00B62BDA">
              <w:rPr>
                <w:i w:val="0"/>
                <w:szCs w:val="20"/>
                <w:lang w:val="en-GB"/>
              </w:rPr>
              <w:t>.</w:t>
            </w:r>
          </w:p>
          <w:p w:rsidR="00716E0E" w:rsidRPr="00B62BDA" w:rsidRDefault="00716E0E" w:rsidP="00B62BDA">
            <w:pPr>
              <w:pStyle w:val="Normal1"/>
              <w:spacing w:before="40" w:after="40"/>
              <w:rPr>
                <w:rFonts w:ascii="Arial" w:eastAsia="Arial" w:hAnsi="Arial" w:cs="Arial"/>
                <w:b/>
                <w:sz w:val="20"/>
                <w:szCs w:val="20"/>
              </w:rPr>
            </w:pPr>
            <w:r w:rsidRPr="00B62BDA">
              <w:rPr>
                <w:rFonts w:ascii="Arial" w:eastAsia="Arial" w:hAnsi="Arial" w:cs="Arial"/>
                <w:b/>
                <w:sz w:val="20"/>
                <w:szCs w:val="20"/>
              </w:rPr>
              <w:t>For example: (partial evidence)</w:t>
            </w:r>
          </w:p>
          <w:p w:rsidR="00BF57C5" w:rsidRPr="00B62BDA" w:rsidRDefault="00BF57C5" w:rsidP="00B62BDA">
            <w:pPr>
              <w:pStyle w:val="Normal1"/>
              <w:spacing w:before="40" w:after="40"/>
              <w:rPr>
                <w:rFonts w:ascii="Arial" w:hAnsi="Arial" w:cs="Arial"/>
                <w:sz w:val="20"/>
                <w:szCs w:val="20"/>
              </w:rPr>
            </w:pPr>
            <w:r w:rsidRPr="00B62BDA">
              <w:rPr>
                <w:rFonts w:ascii="Arial" w:eastAsia="Arial" w:hAnsi="Arial" w:cs="Arial"/>
                <w:sz w:val="20"/>
                <w:szCs w:val="20"/>
              </w:rPr>
              <w:t>In addition to the evidence for achieved:</w:t>
            </w:r>
          </w:p>
          <w:p w:rsidR="00716E0E" w:rsidRPr="00B62BDA" w:rsidRDefault="00716E0E" w:rsidP="00B62BDA">
            <w:pPr>
              <w:pStyle w:val="Normal1"/>
              <w:widowControl w:val="0"/>
              <w:tabs>
                <w:tab w:val="left" w:pos="397"/>
              </w:tabs>
              <w:spacing w:before="40" w:after="40"/>
              <w:rPr>
                <w:rFonts w:ascii="Arial" w:eastAsia="Arial" w:hAnsi="Arial" w:cs="Arial"/>
                <w:sz w:val="20"/>
                <w:szCs w:val="20"/>
              </w:rPr>
            </w:pPr>
            <w:r w:rsidRPr="00B62BDA">
              <w:rPr>
                <w:rFonts w:ascii="Arial" w:eastAsia="Arial" w:hAnsi="Arial" w:cs="Arial"/>
                <w:sz w:val="20"/>
                <w:szCs w:val="20"/>
              </w:rPr>
              <w:t xml:space="preserve">The possible responses of the </w:t>
            </w:r>
            <w:r w:rsidR="00171A17" w:rsidRPr="00B62BDA">
              <w:rPr>
                <w:rFonts w:ascii="Arial" w:eastAsia="Arial" w:hAnsi="Arial" w:cs="Arial"/>
                <w:sz w:val="20"/>
                <w:szCs w:val="20"/>
              </w:rPr>
              <w:t>s</w:t>
            </w:r>
            <w:r w:rsidR="00BF6712" w:rsidRPr="00B62BDA">
              <w:rPr>
                <w:rFonts w:ascii="Arial" w:eastAsia="Arial" w:hAnsi="Arial" w:cs="Arial"/>
                <w:sz w:val="20"/>
                <w:szCs w:val="20"/>
              </w:rPr>
              <w:t>trawberry</w:t>
            </w:r>
            <w:r w:rsidR="00171A17" w:rsidRPr="00B62BDA">
              <w:rPr>
                <w:rFonts w:ascii="Arial" w:eastAsia="Arial" w:hAnsi="Arial" w:cs="Arial"/>
                <w:sz w:val="20"/>
                <w:szCs w:val="20"/>
              </w:rPr>
              <w:t xml:space="preserve"> f</w:t>
            </w:r>
            <w:r w:rsidRPr="00B62BDA">
              <w:rPr>
                <w:rFonts w:ascii="Arial" w:eastAsia="Arial" w:hAnsi="Arial" w:cs="Arial"/>
                <w:sz w:val="20"/>
                <w:szCs w:val="20"/>
              </w:rPr>
              <w:t xml:space="preserve">arm to this unexpected </w:t>
            </w:r>
            <w:r w:rsidR="00BF6712" w:rsidRPr="00B62BDA">
              <w:rPr>
                <w:rFonts w:ascii="Arial" w:eastAsia="Arial" w:hAnsi="Arial" w:cs="Arial"/>
                <w:sz w:val="20"/>
                <w:szCs w:val="20"/>
              </w:rPr>
              <w:t>rainfall</w:t>
            </w:r>
            <w:r w:rsidR="00171A17" w:rsidRPr="00B62BDA">
              <w:rPr>
                <w:rFonts w:ascii="Arial" w:eastAsia="Arial" w:hAnsi="Arial" w:cs="Arial"/>
                <w:sz w:val="20"/>
                <w:szCs w:val="20"/>
              </w:rPr>
              <w:t xml:space="preserve"> is to</w:t>
            </w:r>
            <w:r w:rsidRPr="00B62BDA">
              <w:rPr>
                <w:rFonts w:ascii="Arial" w:eastAsia="Arial" w:hAnsi="Arial" w:cs="Arial"/>
                <w:sz w:val="20"/>
                <w:szCs w:val="20"/>
              </w:rPr>
              <w:t>:</w:t>
            </w:r>
          </w:p>
          <w:p w:rsidR="00716E0E" w:rsidRPr="00B62BDA" w:rsidRDefault="00BF6712" w:rsidP="00B62BDA">
            <w:pPr>
              <w:pStyle w:val="Normal1"/>
              <w:widowControl w:val="0"/>
              <w:numPr>
                <w:ilvl w:val="0"/>
                <w:numId w:val="23"/>
              </w:numPr>
              <w:tabs>
                <w:tab w:val="left" w:pos="397"/>
              </w:tabs>
              <w:spacing w:before="40" w:after="40"/>
              <w:ind w:left="284" w:hanging="284"/>
              <w:rPr>
                <w:rFonts w:ascii="Arial" w:eastAsia="Arial" w:hAnsi="Arial" w:cs="Arial"/>
                <w:sz w:val="20"/>
                <w:szCs w:val="20"/>
              </w:rPr>
            </w:pPr>
            <w:r w:rsidRPr="00B62BDA">
              <w:rPr>
                <w:rFonts w:ascii="Arial" w:eastAsia="Arial" w:hAnsi="Arial" w:cs="Arial"/>
                <w:sz w:val="20"/>
                <w:szCs w:val="20"/>
              </w:rPr>
              <w:t>reduce wages as less</w:t>
            </w:r>
            <w:r w:rsidR="007E42FB" w:rsidRPr="00B62BDA">
              <w:rPr>
                <w:rFonts w:ascii="Arial" w:eastAsia="Arial" w:hAnsi="Arial" w:cs="Arial"/>
                <w:sz w:val="20"/>
                <w:szCs w:val="20"/>
              </w:rPr>
              <w:t xml:space="preserve"> pickers needed for the crops </w:t>
            </w:r>
          </w:p>
          <w:p w:rsidR="00716E0E" w:rsidRPr="00B62BDA" w:rsidRDefault="00BF6712" w:rsidP="00B62BDA">
            <w:pPr>
              <w:pStyle w:val="Normal1"/>
              <w:widowControl w:val="0"/>
              <w:numPr>
                <w:ilvl w:val="0"/>
                <w:numId w:val="23"/>
              </w:numPr>
              <w:tabs>
                <w:tab w:val="left" w:pos="397"/>
              </w:tabs>
              <w:spacing w:before="40" w:after="40"/>
              <w:ind w:left="284" w:hanging="284"/>
              <w:rPr>
                <w:rFonts w:ascii="Arial" w:eastAsia="Arial" w:hAnsi="Arial" w:cs="Arial"/>
                <w:sz w:val="20"/>
                <w:szCs w:val="20"/>
              </w:rPr>
            </w:pPr>
            <w:r w:rsidRPr="00B62BDA">
              <w:rPr>
                <w:rFonts w:ascii="Arial" w:eastAsia="Arial" w:hAnsi="Arial" w:cs="Arial"/>
                <w:sz w:val="20"/>
                <w:szCs w:val="20"/>
              </w:rPr>
              <w:t>increased costs/borrowing to install glass houses/artificial growing environments so that there is less reliance on weather conditions</w:t>
            </w:r>
            <w:r w:rsidR="00CC63E2">
              <w:rPr>
                <w:rFonts w:ascii="Arial" w:eastAsia="Arial" w:hAnsi="Arial" w:cs="Arial"/>
                <w:sz w:val="20"/>
                <w:szCs w:val="20"/>
              </w:rPr>
              <w:t>.</w:t>
            </w:r>
          </w:p>
          <w:p w:rsidR="00716E0E" w:rsidRPr="00B62BDA" w:rsidRDefault="006C6C05" w:rsidP="00B62BDA">
            <w:pPr>
              <w:pStyle w:val="Normal1"/>
              <w:widowControl w:val="0"/>
              <w:tabs>
                <w:tab w:val="left" w:pos="397"/>
              </w:tabs>
              <w:spacing w:before="40" w:after="40"/>
              <w:rPr>
                <w:rFonts w:ascii="Arial" w:eastAsia="Arial" w:hAnsi="Arial" w:cs="Arial"/>
                <w:sz w:val="20"/>
                <w:szCs w:val="20"/>
              </w:rPr>
            </w:pPr>
            <w:r w:rsidRPr="00B62BDA">
              <w:rPr>
                <w:rFonts w:ascii="Arial" w:eastAsia="Arial" w:hAnsi="Arial" w:cs="Arial"/>
                <w:sz w:val="20"/>
                <w:szCs w:val="20"/>
              </w:rPr>
              <w:t>Reducing the wages will cause overdrawn closing bank balance to be reduced.</w:t>
            </w:r>
          </w:p>
          <w:p w:rsidR="006C6C05" w:rsidRDefault="006C6C05" w:rsidP="00B62BDA">
            <w:pPr>
              <w:pStyle w:val="Normal1"/>
              <w:widowControl w:val="0"/>
              <w:tabs>
                <w:tab w:val="left" w:pos="397"/>
              </w:tabs>
              <w:spacing w:before="40" w:after="40"/>
              <w:rPr>
                <w:rFonts w:ascii="Arial" w:eastAsia="Arial" w:hAnsi="Arial" w:cs="Arial"/>
                <w:sz w:val="20"/>
                <w:szCs w:val="20"/>
              </w:rPr>
            </w:pPr>
            <w:r w:rsidRPr="00B62BDA">
              <w:rPr>
                <w:rFonts w:ascii="Arial" w:eastAsia="Arial" w:hAnsi="Arial" w:cs="Arial"/>
                <w:sz w:val="20"/>
                <w:szCs w:val="20"/>
              </w:rPr>
              <w:t>Increasing borrowing to create art</w:t>
            </w:r>
            <w:r w:rsidR="00171A17" w:rsidRPr="00B62BDA">
              <w:rPr>
                <w:rFonts w:ascii="Arial" w:eastAsia="Arial" w:hAnsi="Arial" w:cs="Arial"/>
                <w:sz w:val="20"/>
                <w:szCs w:val="20"/>
              </w:rPr>
              <w:t>ificial growing conditions for s</w:t>
            </w:r>
            <w:r w:rsidRPr="00B62BDA">
              <w:rPr>
                <w:rFonts w:ascii="Arial" w:eastAsia="Arial" w:hAnsi="Arial" w:cs="Arial"/>
                <w:sz w:val="20"/>
                <w:szCs w:val="20"/>
              </w:rPr>
              <w:t xml:space="preserve">trawberries will see the following months/season blossom as </w:t>
            </w:r>
            <w:r w:rsidR="00171A17" w:rsidRPr="00B62BDA">
              <w:rPr>
                <w:rFonts w:ascii="Arial" w:eastAsia="Arial" w:hAnsi="Arial" w:cs="Arial"/>
                <w:sz w:val="20"/>
                <w:szCs w:val="20"/>
              </w:rPr>
              <w:t>there is a reduced risk of the s</w:t>
            </w:r>
            <w:r w:rsidRPr="00B62BDA">
              <w:rPr>
                <w:rFonts w:ascii="Arial" w:eastAsia="Arial" w:hAnsi="Arial" w:cs="Arial"/>
                <w:sz w:val="20"/>
                <w:szCs w:val="20"/>
              </w:rPr>
              <w:t xml:space="preserve">trawberry crops </w:t>
            </w:r>
            <w:r w:rsidR="00CC63E2">
              <w:rPr>
                <w:rFonts w:ascii="Arial" w:eastAsia="Arial" w:hAnsi="Arial" w:cs="Arial"/>
                <w:sz w:val="20"/>
                <w:szCs w:val="20"/>
              </w:rPr>
              <w:t>being</w:t>
            </w:r>
            <w:r w:rsidR="00CC63E2" w:rsidRPr="00B62BDA">
              <w:rPr>
                <w:rFonts w:ascii="Arial" w:eastAsia="Arial" w:hAnsi="Arial" w:cs="Arial"/>
                <w:sz w:val="20"/>
                <w:szCs w:val="20"/>
              </w:rPr>
              <w:t xml:space="preserve"> </w:t>
            </w:r>
            <w:r w:rsidRPr="00B62BDA">
              <w:rPr>
                <w:rFonts w:ascii="Arial" w:eastAsia="Arial" w:hAnsi="Arial" w:cs="Arial"/>
                <w:sz w:val="20"/>
                <w:szCs w:val="20"/>
              </w:rPr>
              <w:t xml:space="preserve">lost to bad weather conditions. </w:t>
            </w:r>
          </w:p>
          <w:p w:rsidR="00B62BDA" w:rsidRPr="00B62BDA" w:rsidRDefault="00B62BDA" w:rsidP="00B62BDA">
            <w:pPr>
              <w:pStyle w:val="Normal1"/>
              <w:widowControl w:val="0"/>
              <w:tabs>
                <w:tab w:val="left" w:pos="397"/>
              </w:tabs>
              <w:spacing w:before="40" w:after="40"/>
              <w:rPr>
                <w:rFonts w:ascii="Arial" w:eastAsia="Arial" w:hAnsi="Arial" w:cs="Arial"/>
                <w:sz w:val="20"/>
                <w:szCs w:val="20"/>
              </w:rPr>
            </w:pPr>
          </w:p>
          <w:p w:rsidR="00716E0E" w:rsidRPr="00B62BDA" w:rsidRDefault="005B5206" w:rsidP="00B62BDA">
            <w:pPr>
              <w:pStyle w:val="Normal1"/>
              <w:widowControl w:val="0"/>
              <w:tabs>
                <w:tab w:val="left" w:pos="397"/>
              </w:tabs>
              <w:spacing w:before="40" w:after="40"/>
              <w:rPr>
                <w:rFonts w:ascii="Arial" w:hAnsi="Arial" w:cs="Arial"/>
                <w:i/>
                <w:strike/>
                <w:sz w:val="20"/>
                <w:szCs w:val="20"/>
                <w:highlight w:val="yellow"/>
              </w:rPr>
            </w:pPr>
            <w:r w:rsidRPr="00B62BDA">
              <w:rPr>
                <w:rFonts w:ascii="Arial" w:eastAsia="Arial" w:hAnsi="Arial" w:cs="Arial"/>
                <w:i/>
                <w:color w:val="FF0000"/>
                <w:sz w:val="20"/>
                <w:szCs w:val="20"/>
              </w:rPr>
              <w:t>The examples above are indicative</w:t>
            </w:r>
            <w:r w:rsidR="00B62BDA" w:rsidRPr="00B62BDA">
              <w:rPr>
                <w:rFonts w:ascii="Arial" w:eastAsia="Arial" w:hAnsi="Arial" w:cs="Arial"/>
                <w:i/>
                <w:color w:val="FF0000"/>
                <w:sz w:val="20"/>
                <w:szCs w:val="20"/>
              </w:rPr>
              <w:t xml:space="preserve"> samples only</w:t>
            </w:r>
            <w:r w:rsidRPr="00B62BDA">
              <w:rPr>
                <w:rFonts w:ascii="Arial" w:eastAsia="Arial" w:hAnsi="Arial" w:cs="Arial"/>
                <w:i/>
                <w:color w:val="FF0000"/>
                <w:sz w:val="20"/>
                <w:szCs w:val="20"/>
              </w:rPr>
              <w:t>.</w:t>
            </w:r>
          </w:p>
        </w:tc>
        <w:tc>
          <w:tcPr>
            <w:tcW w:w="4726" w:type="dxa"/>
          </w:tcPr>
          <w:p w:rsidR="00716E0E" w:rsidRDefault="00716E0E" w:rsidP="00B62BDA">
            <w:pPr>
              <w:pStyle w:val="Normal1"/>
              <w:spacing w:before="40" w:after="40"/>
              <w:rPr>
                <w:rFonts w:ascii="Arial" w:eastAsia="Times New Roman" w:hAnsi="Arial" w:cs="Arial"/>
                <w:color w:val="auto"/>
                <w:sz w:val="20"/>
                <w:szCs w:val="20"/>
                <w:lang w:eastAsia="en-NZ"/>
              </w:rPr>
            </w:pPr>
            <w:r w:rsidRPr="00B62BDA">
              <w:rPr>
                <w:rFonts w:ascii="Arial" w:eastAsia="Arial" w:hAnsi="Arial" w:cs="Arial"/>
                <w:sz w:val="20"/>
                <w:szCs w:val="20"/>
              </w:rPr>
              <w:t xml:space="preserve">The student demonstrates comprehensive understanding of </w:t>
            </w:r>
            <w:r w:rsidRPr="00B62BDA">
              <w:rPr>
                <w:rFonts w:ascii="Arial" w:eastAsia="Times New Roman" w:hAnsi="Arial" w:cs="Arial"/>
                <w:color w:val="auto"/>
                <w:sz w:val="20"/>
                <w:szCs w:val="20"/>
                <w:lang w:eastAsia="en-NZ"/>
              </w:rPr>
              <w:t xml:space="preserve">cash flow forecasting for a business. </w:t>
            </w:r>
          </w:p>
          <w:p w:rsidR="00730B8B" w:rsidRPr="00B62BDA" w:rsidRDefault="00730B8B" w:rsidP="00B62BDA">
            <w:pPr>
              <w:pStyle w:val="Normal1"/>
              <w:spacing w:before="40" w:after="40"/>
              <w:rPr>
                <w:rFonts w:ascii="Arial" w:eastAsia="Times New Roman" w:hAnsi="Arial" w:cs="Arial"/>
                <w:color w:val="auto"/>
                <w:sz w:val="20"/>
                <w:szCs w:val="20"/>
                <w:lang w:eastAsia="en-NZ"/>
              </w:rPr>
            </w:pPr>
          </w:p>
          <w:p w:rsidR="006C6C05" w:rsidRPr="00B62BDA" w:rsidRDefault="00716E0E" w:rsidP="00B62BDA">
            <w:pPr>
              <w:pStyle w:val="Normal1"/>
              <w:spacing w:before="40" w:after="40"/>
              <w:rPr>
                <w:rFonts w:ascii="Arial" w:eastAsia="Arial" w:hAnsi="Arial" w:cs="Arial"/>
                <w:sz w:val="20"/>
                <w:szCs w:val="20"/>
              </w:rPr>
            </w:pPr>
            <w:r w:rsidRPr="00B62BDA">
              <w:rPr>
                <w:rFonts w:ascii="Arial" w:eastAsia="Arial" w:hAnsi="Arial" w:cs="Arial"/>
                <w:sz w:val="20"/>
                <w:szCs w:val="20"/>
              </w:rPr>
              <w:t xml:space="preserve">The student has </w:t>
            </w:r>
            <w:r w:rsidR="006768F8" w:rsidRPr="00B62BDA">
              <w:rPr>
                <w:rFonts w:ascii="Arial" w:eastAsia="Arial" w:hAnsi="Arial" w:cs="Arial"/>
                <w:sz w:val="20"/>
                <w:szCs w:val="20"/>
              </w:rPr>
              <w:t xml:space="preserve">justified the most effective </w:t>
            </w:r>
            <w:r w:rsidRPr="00B62BDA">
              <w:rPr>
                <w:rFonts w:ascii="Arial" w:eastAsia="Arial" w:hAnsi="Arial" w:cs="Arial"/>
                <w:sz w:val="20"/>
                <w:szCs w:val="20"/>
              </w:rPr>
              <w:t xml:space="preserve">response(s) of </w:t>
            </w:r>
            <w:r w:rsidR="006C6C05" w:rsidRPr="00B62BDA">
              <w:rPr>
                <w:rFonts w:ascii="Arial" w:eastAsia="Arial" w:hAnsi="Arial" w:cs="Arial"/>
                <w:sz w:val="20"/>
                <w:szCs w:val="20"/>
              </w:rPr>
              <w:t>the</w:t>
            </w:r>
            <w:r w:rsidR="006C6C05" w:rsidRPr="00B62BDA">
              <w:rPr>
                <w:rFonts w:ascii="Arial" w:hAnsi="Arial" w:cs="Arial"/>
                <w:sz w:val="20"/>
                <w:szCs w:val="20"/>
              </w:rPr>
              <w:t xml:space="preserve"> agribusiness to the external factor. The student has considered why this response is the most relevant using evidence from their interview notes and the cash flow forecast to support their explanations. </w:t>
            </w:r>
          </w:p>
          <w:p w:rsidR="00716E0E" w:rsidRPr="00B62BDA" w:rsidRDefault="00716E0E" w:rsidP="00B62BDA">
            <w:pPr>
              <w:pStyle w:val="Normal1"/>
              <w:spacing w:before="40" w:after="40"/>
              <w:rPr>
                <w:rFonts w:ascii="Arial" w:eastAsia="Arial" w:hAnsi="Arial" w:cs="Arial"/>
                <w:b/>
                <w:sz w:val="20"/>
                <w:szCs w:val="20"/>
              </w:rPr>
            </w:pPr>
            <w:r w:rsidRPr="00B62BDA">
              <w:rPr>
                <w:rFonts w:ascii="Arial" w:eastAsia="Arial" w:hAnsi="Arial" w:cs="Arial"/>
                <w:b/>
                <w:sz w:val="20"/>
                <w:szCs w:val="20"/>
              </w:rPr>
              <w:t>For example: (partial evidence)</w:t>
            </w:r>
          </w:p>
          <w:p w:rsidR="00BF57C5" w:rsidRPr="00B62BDA" w:rsidRDefault="00BF57C5" w:rsidP="00B62BDA">
            <w:pPr>
              <w:pStyle w:val="Normal1"/>
              <w:widowControl w:val="0"/>
              <w:tabs>
                <w:tab w:val="left" w:pos="397"/>
              </w:tabs>
              <w:spacing w:before="40" w:after="40"/>
              <w:rPr>
                <w:rFonts w:ascii="Arial" w:eastAsia="Arial" w:hAnsi="Arial" w:cs="Arial"/>
                <w:sz w:val="20"/>
                <w:szCs w:val="20"/>
              </w:rPr>
            </w:pPr>
            <w:r w:rsidRPr="00B62BDA">
              <w:rPr>
                <w:rFonts w:ascii="Arial" w:eastAsia="Arial" w:hAnsi="Arial" w:cs="Arial"/>
                <w:sz w:val="20"/>
                <w:szCs w:val="20"/>
              </w:rPr>
              <w:t>In addition to the evidence for achieved and merit:</w:t>
            </w:r>
          </w:p>
          <w:p w:rsidR="00716E0E" w:rsidRPr="00B62BDA" w:rsidRDefault="00716E0E" w:rsidP="00B62BDA">
            <w:pPr>
              <w:pStyle w:val="Normal1"/>
              <w:widowControl w:val="0"/>
              <w:tabs>
                <w:tab w:val="left" w:pos="397"/>
              </w:tabs>
              <w:spacing w:before="40" w:after="40"/>
              <w:rPr>
                <w:rFonts w:ascii="Arial" w:eastAsia="Arial" w:hAnsi="Arial" w:cs="Arial"/>
                <w:sz w:val="20"/>
                <w:szCs w:val="20"/>
              </w:rPr>
            </w:pPr>
            <w:r w:rsidRPr="00B62BDA">
              <w:rPr>
                <w:rFonts w:ascii="Arial" w:eastAsia="Arial" w:hAnsi="Arial" w:cs="Arial"/>
                <w:sz w:val="20"/>
                <w:szCs w:val="20"/>
              </w:rPr>
              <w:t xml:space="preserve">The possible responses of the </w:t>
            </w:r>
            <w:r w:rsidR="006768F8" w:rsidRPr="00B62BDA">
              <w:rPr>
                <w:rFonts w:ascii="Arial" w:eastAsia="Arial" w:hAnsi="Arial" w:cs="Arial"/>
                <w:sz w:val="20"/>
                <w:szCs w:val="20"/>
              </w:rPr>
              <w:t>s</w:t>
            </w:r>
            <w:r w:rsidR="007E42FB" w:rsidRPr="00B62BDA">
              <w:rPr>
                <w:rFonts w:ascii="Arial" w:eastAsia="Arial" w:hAnsi="Arial" w:cs="Arial"/>
                <w:sz w:val="20"/>
                <w:szCs w:val="20"/>
              </w:rPr>
              <w:t xml:space="preserve">trawberry </w:t>
            </w:r>
            <w:r w:rsidR="006768F8" w:rsidRPr="00B62BDA">
              <w:rPr>
                <w:rFonts w:ascii="Arial" w:eastAsia="Arial" w:hAnsi="Arial" w:cs="Arial"/>
                <w:sz w:val="20"/>
                <w:szCs w:val="20"/>
              </w:rPr>
              <w:t>f</w:t>
            </w:r>
            <w:r w:rsidRPr="00B62BDA">
              <w:rPr>
                <w:rFonts w:ascii="Arial" w:eastAsia="Arial" w:hAnsi="Arial" w:cs="Arial"/>
                <w:sz w:val="20"/>
                <w:szCs w:val="20"/>
              </w:rPr>
              <w:t xml:space="preserve">arm to this unexpected </w:t>
            </w:r>
            <w:r w:rsidR="007E42FB" w:rsidRPr="00B62BDA">
              <w:rPr>
                <w:rFonts w:ascii="Arial" w:eastAsia="Arial" w:hAnsi="Arial" w:cs="Arial"/>
                <w:sz w:val="20"/>
                <w:szCs w:val="20"/>
              </w:rPr>
              <w:t>rainfall</w:t>
            </w:r>
            <w:r w:rsidRPr="00B62BDA">
              <w:rPr>
                <w:rFonts w:ascii="Arial" w:eastAsia="Arial" w:hAnsi="Arial" w:cs="Arial"/>
                <w:sz w:val="20"/>
                <w:szCs w:val="20"/>
              </w:rPr>
              <w:t xml:space="preserve"> is to:</w:t>
            </w:r>
          </w:p>
          <w:p w:rsidR="00716E0E" w:rsidRPr="00B62BDA" w:rsidRDefault="007E42FB" w:rsidP="00B62BDA">
            <w:pPr>
              <w:pStyle w:val="Normal1"/>
              <w:widowControl w:val="0"/>
              <w:numPr>
                <w:ilvl w:val="0"/>
                <w:numId w:val="21"/>
              </w:numPr>
              <w:tabs>
                <w:tab w:val="left" w:pos="397"/>
              </w:tabs>
              <w:spacing w:before="40" w:after="40"/>
              <w:ind w:left="284" w:hanging="284"/>
              <w:rPr>
                <w:rFonts w:ascii="Arial" w:eastAsia="Arial" w:hAnsi="Arial" w:cs="Arial"/>
                <w:sz w:val="20"/>
                <w:szCs w:val="20"/>
              </w:rPr>
            </w:pPr>
            <w:r w:rsidRPr="00B62BDA">
              <w:rPr>
                <w:rFonts w:ascii="Arial" w:eastAsia="Arial" w:hAnsi="Arial" w:cs="Arial"/>
                <w:sz w:val="20"/>
                <w:szCs w:val="20"/>
              </w:rPr>
              <w:t>reduce wages as less pickers needed for the crops</w:t>
            </w:r>
          </w:p>
          <w:p w:rsidR="00716E0E" w:rsidRPr="00B62BDA" w:rsidRDefault="007E42FB" w:rsidP="00B62BDA">
            <w:pPr>
              <w:pStyle w:val="Normal1"/>
              <w:widowControl w:val="0"/>
              <w:numPr>
                <w:ilvl w:val="0"/>
                <w:numId w:val="21"/>
              </w:numPr>
              <w:tabs>
                <w:tab w:val="left" w:pos="397"/>
              </w:tabs>
              <w:spacing w:before="40" w:after="40"/>
              <w:ind w:left="284" w:hanging="284"/>
              <w:rPr>
                <w:rFonts w:ascii="Arial" w:eastAsia="Arial" w:hAnsi="Arial" w:cs="Arial"/>
                <w:sz w:val="20"/>
                <w:szCs w:val="20"/>
              </w:rPr>
            </w:pPr>
            <w:r w:rsidRPr="00B62BDA">
              <w:rPr>
                <w:rFonts w:ascii="Arial" w:eastAsia="Arial" w:hAnsi="Arial" w:cs="Arial"/>
                <w:sz w:val="20"/>
                <w:szCs w:val="20"/>
              </w:rPr>
              <w:t>increase costs/borrowing to install glass houses/artificial growing environments so that there is less reliance on weather conditions</w:t>
            </w:r>
            <w:r w:rsidR="00CC63E2">
              <w:rPr>
                <w:rFonts w:ascii="Arial" w:eastAsia="Arial" w:hAnsi="Arial" w:cs="Arial"/>
                <w:sz w:val="20"/>
                <w:szCs w:val="20"/>
              </w:rPr>
              <w:t>.</w:t>
            </w:r>
          </w:p>
          <w:p w:rsidR="00716E0E" w:rsidRDefault="007E42FB" w:rsidP="00B62BDA">
            <w:pPr>
              <w:pStyle w:val="Normal1"/>
              <w:widowControl w:val="0"/>
              <w:tabs>
                <w:tab w:val="left" w:pos="397"/>
              </w:tabs>
              <w:spacing w:before="40" w:after="40"/>
              <w:rPr>
                <w:rFonts w:ascii="Arial" w:eastAsia="Arial" w:hAnsi="Arial" w:cs="Arial"/>
                <w:sz w:val="20"/>
                <w:szCs w:val="20"/>
              </w:rPr>
            </w:pPr>
            <w:r w:rsidRPr="00B62BDA">
              <w:rPr>
                <w:rFonts w:ascii="Arial" w:eastAsia="Arial" w:hAnsi="Arial" w:cs="Arial"/>
                <w:sz w:val="20"/>
                <w:szCs w:val="20"/>
              </w:rPr>
              <w:t>Taking out a bank loan would mean that the Strawberry Farm retained ownership of the farm</w:t>
            </w:r>
            <w:r w:rsidR="00660807" w:rsidRPr="00B62BDA">
              <w:rPr>
                <w:rFonts w:ascii="Arial" w:eastAsia="Arial" w:hAnsi="Arial" w:cs="Arial"/>
                <w:sz w:val="20"/>
                <w:szCs w:val="20"/>
              </w:rPr>
              <w:t xml:space="preserve">, as the loss in sales for two key months has an effect on the remainder of the season for the Strawberry Farm and has almost put the Farm into liquidation. The disadvantage of this is that the bank might want a say in the management of the Strawberry Farm. It will want to protect its loan by making sure that the Strawberry Farm does not make any rash decisions. This means that the Strawberry Farm may not be able to expand as they want in the future because the bank thinks it is too risky. The Strawberry Farm would have to </w:t>
            </w:r>
            <w:r w:rsidR="00660807" w:rsidRPr="00B62BDA">
              <w:rPr>
                <w:rFonts w:ascii="Arial" w:eastAsia="Arial" w:hAnsi="Arial" w:cs="Arial"/>
                <w:sz w:val="20"/>
                <w:szCs w:val="20"/>
              </w:rPr>
              <w:lastRenderedPageBreak/>
              <w:t>pay interest on the loan but repayments could be spread over a long time, so this would be a continuing cost to the business.</w:t>
            </w:r>
            <w:r w:rsidR="00716E0E" w:rsidRPr="00B62BDA">
              <w:rPr>
                <w:rFonts w:ascii="Arial" w:eastAsia="Arial" w:hAnsi="Arial" w:cs="Arial"/>
                <w:sz w:val="20"/>
                <w:szCs w:val="20"/>
              </w:rPr>
              <w:t xml:space="preserve"> </w:t>
            </w:r>
          </w:p>
          <w:p w:rsidR="00B62BDA" w:rsidRPr="00B62BDA" w:rsidRDefault="00B62BDA" w:rsidP="00B62BDA">
            <w:pPr>
              <w:pStyle w:val="Normal1"/>
              <w:widowControl w:val="0"/>
              <w:tabs>
                <w:tab w:val="left" w:pos="397"/>
              </w:tabs>
              <w:spacing w:before="40" w:after="40"/>
              <w:rPr>
                <w:rFonts w:ascii="Arial" w:eastAsia="Arial" w:hAnsi="Arial" w:cs="Arial"/>
                <w:sz w:val="20"/>
                <w:szCs w:val="20"/>
              </w:rPr>
            </w:pPr>
          </w:p>
          <w:p w:rsidR="005B5206" w:rsidRPr="00B62BDA" w:rsidRDefault="005B5206" w:rsidP="00B62BDA">
            <w:pPr>
              <w:pStyle w:val="Normal1"/>
              <w:widowControl w:val="0"/>
              <w:tabs>
                <w:tab w:val="left" w:pos="397"/>
              </w:tabs>
              <w:spacing w:before="40" w:after="40"/>
              <w:rPr>
                <w:rFonts w:ascii="Arial" w:eastAsia="Arial" w:hAnsi="Arial" w:cs="Arial"/>
                <w:i/>
                <w:sz w:val="20"/>
                <w:szCs w:val="20"/>
              </w:rPr>
            </w:pPr>
            <w:r w:rsidRPr="00B62BDA">
              <w:rPr>
                <w:rFonts w:ascii="Arial" w:eastAsia="Arial" w:hAnsi="Arial" w:cs="Arial"/>
                <w:i/>
                <w:color w:val="FF0000"/>
                <w:sz w:val="20"/>
                <w:szCs w:val="20"/>
              </w:rPr>
              <w:t>The examples above are indicative</w:t>
            </w:r>
            <w:r w:rsidR="00B62BDA" w:rsidRPr="00B62BDA">
              <w:rPr>
                <w:rFonts w:ascii="Arial" w:eastAsia="Arial" w:hAnsi="Arial" w:cs="Arial"/>
                <w:i/>
                <w:color w:val="FF0000"/>
                <w:sz w:val="20"/>
                <w:szCs w:val="20"/>
              </w:rPr>
              <w:t xml:space="preserve"> samples only</w:t>
            </w:r>
            <w:r w:rsidRPr="00B62BDA">
              <w:rPr>
                <w:rFonts w:ascii="Arial" w:eastAsia="Arial" w:hAnsi="Arial" w:cs="Arial"/>
                <w:i/>
                <w:color w:val="FF0000"/>
                <w:sz w:val="20"/>
                <w:szCs w:val="20"/>
              </w:rPr>
              <w:t>.</w:t>
            </w:r>
          </w:p>
        </w:tc>
      </w:tr>
    </w:tbl>
    <w:p w:rsidR="005B5BDE" w:rsidRPr="00B62BDA" w:rsidRDefault="00716E0E" w:rsidP="00D57923">
      <w:pPr>
        <w:pStyle w:val="NCEAbodytext"/>
        <w:rPr>
          <w:rFonts w:ascii="Arial" w:hAnsi="Arial"/>
          <w:sz w:val="22"/>
          <w:szCs w:val="22"/>
        </w:rPr>
      </w:pPr>
      <w:r w:rsidRPr="00B62BDA">
        <w:rPr>
          <w:rFonts w:ascii="Arial" w:hAnsi="Arial"/>
          <w:sz w:val="22"/>
          <w:szCs w:val="22"/>
          <w:lang w:val="en-AU"/>
        </w:rPr>
        <w:lastRenderedPageBreak/>
        <w:t xml:space="preserve">Final grades will be decided using professional judgement based on a </w:t>
      </w:r>
      <w:r w:rsidR="00B62BDA" w:rsidRPr="00B62BDA">
        <w:rPr>
          <w:rFonts w:ascii="Arial" w:hAnsi="Arial"/>
          <w:sz w:val="22"/>
          <w:szCs w:val="22"/>
          <w:lang w:val="en-AU"/>
        </w:rPr>
        <w:t xml:space="preserve">holistic </w:t>
      </w:r>
      <w:r w:rsidRPr="00B62BDA">
        <w:rPr>
          <w:rFonts w:ascii="Arial" w:hAnsi="Arial"/>
          <w:sz w:val="22"/>
          <w:szCs w:val="22"/>
          <w:lang w:val="en-AU"/>
        </w:rPr>
        <w:t xml:space="preserve">examination of the evidence provided against the criteria in the Achievement Standard.  </w:t>
      </w:r>
    </w:p>
    <w:sectPr w:rsidR="005B5BDE" w:rsidRPr="00B62BDA" w:rsidSect="00D57923">
      <w:headerReference w:type="even" r:id="rId15"/>
      <w:headerReference w:type="default" r:id="rId16"/>
      <w:footerReference w:type="default" r:id="rId17"/>
      <w:headerReference w:type="first" r:id="rId18"/>
      <w:pgSz w:w="16834" w:h="11904"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51A" w:rsidRDefault="00F4051A" w:rsidP="00DC69BF">
      <w:r>
        <w:separator/>
      </w:r>
    </w:p>
  </w:endnote>
  <w:endnote w:type="continuationSeparator" w:id="0">
    <w:p w:rsidR="00F4051A" w:rsidRDefault="00F4051A" w:rsidP="00DC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w:altName w:val="Book Antiqua"/>
    <w:charset w:val="00"/>
    <w:family w:val="auto"/>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BFE" w:rsidRDefault="00D57923" w:rsidP="00B62BDA">
    <w:pPr>
      <w:pStyle w:val="Normal1"/>
      <w:tabs>
        <w:tab w:val="center" w:pos="4153"/>
        <w:tab w:val="right" w:pos="8222"/>
        <w:tab w:val="right" w:pos="13750"/>
      </w:tabs>
    </w:pPr>
    <w:r>
      <w:rPr>
        <w:rFonts w:ascii="Arial" w:eastAsia="Arial" w:hAnsi="Arial" w:cs="Arial"/>
        <w:color w:val="808080"/>
        <w:sz w:val="20"/>
        <w:szCs w:val="20"/>
      </w:rPr>
      <w:t>This resource is copyright ©</w:t>
    </w:r>
    <w:r w:rsidR="00B62BDA">
      <w:rPr>
        <w:rFonts w:ascii="Arial" w:eastAsia="Arial" w:hAnsi="Arial" w:cs="Arial"/>
        <w:color w:val="808080"/>
        <w:sz w:val="20"/>
        <w:szCs w:val="20"/>
      </w:rPr>
      <w:t xml:space="preserve"> Crown </w:t>
    </w:r>
    <w:r>
      <w:rPr>
        <w:rFonts w:ascii="Arial" w:eastAsia="Arial" w:hAnsi="Arial" w:cs="Arial"/>
        <w:color w:val="808080"/>
        <w:sz w:val="20"/>
        <w:szCs w:val="20"/>
      </w:rPr>
      <w:t>2017</w:t>
    </w:r>
    <w:r>
      <w:rPr>
        <w:rFonts w:ascii="Arial" w:eastAsia="Arial" w:hAnsi="Arial" w:cs="Arial"/>
        <w:color w:val="808080"/>
        <w:sz w:val="20"/>
        <w:szCs w:val="20"/>
      </w:rPr>
      <w:tab/>
    </w:r>
    <w:r>
      <w:rPr>
        <w:rFonts w:ascii="Arial" w:eastAsia="Arial" w:hAnsi="Arial" w:cs="Arial"/>
        <w:color w:val="808080"/>
        <w:sz w:val="20"/>
        <w:szCs w:val="20"/>
      </w:rPr>
      <w:tab/>
    </w:r>
    <w:r w:rsidR="003D029D" w:rsidRPr="00B62BDA">
      <w:rPr>
        <w:rFonts w:ascii="Arial" w:eastAsia="Arial" w:hAnsi="Arial" w:cs="Arial"/>
        <w:color w:val="808080"/>
        <w:sz w:val="20"/>
        <w:szCs w:val="20"/>
      </w:rPr>
      <w:t xml:space="preserve">Page </w:t>
    </w:r>
    <w:r w:rsidR="00667072" w:rsidRPr="00B62BDA">
      <w:rPr>
        <w:rFonts w:ascii="Arial" w:hAnsi="Arial" w:cs="Arial"/>
        <w:sz w:val="20"/>
        <w:szCs w:val="20"/>
      </w:rPr>
      <w:fldChar w:fldCharType="begin"/>
    </w:r>
    <w:r w:rsidR="003D029D" w:rsidRPr="00B62BDA">
      <w:rPr>
        <w:rFonts w:ascii="Arial" w:hAnsi="Arial" w:cs="Arial"/>
        <w:sz w:val="20"/>
        <w:szCs w:val="20"/>
      </w:rPr>
      <w:instrText>PAGE</w:instrText>
    </w:r>
    <w:r w:rsidR="00667072" w:rsidRPr="00B62BDA">
      <w:rPr>
        <w:rFonts w:ascii="Arial" w:hAnsi="Arial" w:cs="Arial"/>
        <w:sz w:val="20"/>
        <w:szCs w:val="20"/>
      </w:rPr>
      <w:fldChar w:fldCharType="separate"/>
    </w:r>
    <w:r w:rsidR="00081FE3">
      <w:rPr>
        <w:rFonts w:ascii="Arial" w:hAnsi="Arial" w:cs="Arial"/>
        <w:noProof/>
        <w:sz w:val="20"/>
        <w:szCs w:val="20"/>
      </w:rPr>
      <w:t>1</w:t>
    </w:r>
    <w:r w:rsidR="00667072" w:rsidRPr="00B62BDA">
      <w:rPr>
        <w:rFonts w:ascii="Arial" w:hAnsi="Arial" w:cs="Arial"/>
        <w:noProof/>
        <w:sz w:val="20"/>
        <w:szCs w:val="20"/>
      </w:rPr>
      <w:fldChar w:fldCharType="end"/>
    </w:r>
    <w:r w:rsidR="003D029D" w:rsidRPr="00B62BDA">
      <w:rPr>
        <w:rFonts w:ascii="Arial" w:eastAsia="Arial" w:hAnsi="Arial" w:cs="Arial"/>
        <w:color w:val="808080"/>
        <w:sz w:val="20"/>
        <w:szCs w:val="20"/>
      </w:rPr>
      <w:t xml:space="preserve"> of </w:t>
    </w:r>
    <w:r w:rsidR="00667072" w:rsidRPr="00B62BDA">
      <w:rPr>
        <w:rFonts w:ascii="Arial" w:hAnsi="Arial" w:cs="Arial"/>
        <w:sz w:val="20"/>
        <w:szCs w:val="20"/>
      </w:rPr>
      <w:fldChar w:fldCharType="begin"/>
    </w:r>
    <w:r w:rsidR="003D029D" w:rsidRPr="00B62BDA">
      <w:rPr>
        <w:rFonts w:ascii="Arial" w:hAnsi="Arial" w:cs="Arial"/>
        <w:sz w:val="20"/>
        <w:szCs w:val="20"/>
      </w:rPr>
      <w:instrText>NUMPAGES</w:instrText>
    </w:r>
    <w:r w:rsidR="00667072" w:rsidRPr="00B62BDA">
      <w:rPr>
        <w:rFonts w:ascii="Arial" w:hAnsi="Arial" w:cs="Arial"/>
        <w:sz w:val="20"/>
        <w:szCs w:val="20"/>
      </w:rPr>
      <w:fldChar w:fldCharType="separate"/>
    </w:r>
    <w:r w:rsidR="00081FE3">
      <w:rPr>
        <w:rFonts w:ascii="Arial" w:hAnsi="Arial" w:cs="Arial"/>
        <w:noProof/>
        <w:sz w:val="20"/>
        <w:szCs w:val="20"/>
      </w:rPr>
      <w:t>7</w:t>
    </w:r>
    <w:r w:rsidR="00667072" w:rsidRPr="00B62BDA">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8FA" w:rsidRPr="006628D1" w:rsidRDefault="00B968FA" w:rsidP="00B968FA">
    <w:pPr>
      <w:pStyle w:val="Footer"/>
      <w:tabs>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00667072" w:rsidRPr="006628D1">
      <w:rPr>
        <w:color w:val="808080"/>
        <w:sz w:val="18"/>
        <w:lang w:bidi="en-US"/>
      </w:rPr>
      <w:fldChar w:fldCharType="begin"/>
    </w:r>
    <w:r w:rsidRPr="006628D1">
      <w:rPr>
        <w:color w:val="808080"/>
        <w:sz w:val="18"/>
        <w:lang w:bidi="en-US"/>
      </w:rPr>
      <w:instrText xml:space="preserve"> PAGE </w:instrText>
    </w:r>
    <w:r w:rsidR="00667072" w:rsidRPr="006628D1">
      <w:rPr>
        <w:color w:val="808080"/>
        <w:sz w:val="18"/>
        <w:lang w:bidi="en-US"/>
      </w:rPr>
      <w:fldChar w:fldCharType="separate"/>
    </w:r>
    <w:r w:rsidRPr="006628D1">
      <w:rPr>
        <w:noProof/>
        <w:color w:val="808080"/>
        <w:sz w:val="18"/>
        <w:lang w:bidi="en-US"/>
      </w:rPr>
      <w:t>16</w:t>
    </w:r>
    <w:r w:rsidR="00667072" w:rsidRPr="006628D1">
      <w:rPr>
        <w:color w:val="808080"/>
        <w:sz w:val="18"/>
        <w:lang w:bidi="en-US"/>
      </w:rPr>
      <w:fldChar w:fldCharType="end"/>
    </w:r>
    <w:r w:rsidRPr="006628D1">
      <w:rPr>
        <w:color w:val="808080"/>
        <w:sz w:val="18"/>
        <w:lang w:bidi="en-US"/>
      </w:rPr>
      <w:t xml:space="preserve"> of </w:t>
    </w:r>
    <w:r w:rsidR="00667072" w:rsidRPr="006628D1">
      <w:rPr>
        <w:color w:val="808080"/>
        <w:sz w:val="18"/>
        <w:lang w:bidi="en-US"/>
      </w:rPr>
      <w:fldChar w:fldCharType="begin"/>
    </w:r>
    <w:r w:rsidRPr="006628D1">
      <w:rPr>
        <w:color w:val="808080"/>
        <w:sz w:val="18"/>
        <w:lang w:bidi="en-US"/>
      </w:rPr>
      <w:instrText xml:space="preserve"> NUMPAGES </w:instrText>
    </w:r>
    <w:r w:rsidR="00667072" w:rsidRPr="006628D1">
      <w:rPr>
        <w:color w:val="808080"/>
        <w:sz w:val="18"/>
        <w:lang w:bidi="en-US"/>
      </w:rPr>
      <w:fldChar w:fldCharType="separate"/>
    </w:r>
    <w:r>
      <w:rPr>
        <w:noProof/>
        <w:color w:val="808080"/>
        <w:sz w:val="18"/>
        <w:lang w:bidi="en-US"/>
      </w:rPr>
      <w:t>9</w:t>
    </w:r>
    <w:r w:rsidR="00667072" w:rsidRPr="006628D1">
      <w:rPr>
        <w:color w:val="808080"/>
        <w:sz w:val="18"/>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8FA" w:rsidRDefault="00D57923" w:rsidP="00B62BDA">
    <w:pPr>
      <w:pStyle w:val="Normal1"/>
      <w:tabs>
        <w:tab w:val="right" w:pos="13750"/>
      </w:tabs>
    </w:pPr>
    <w:r>
      <w:rPr>
        <w:rFonts w:ascii="Arial" w:eastAsia="Arial" w:hAnsi="Arial" w:cs="Arial"/>
        <w:color w:val="808080"/>
        <w:sz w:val="20"/>
        <w:szCs w:val="20"/>
      </w:rPr>
      <w:t>This resource is copyright ©</w:t>
    </w:r>
    <w:r w:rsidR="00B62BDA">
      <w:rPr>
        <w:rFonts w:ascii="Arial" w:eastAsia="Arial" w:hAnsi="Arial" w:cs="Arial"/>
        <w:color w:val="808080"/>
        <w:sz w:val="20"/>
        <w:szCs w:val="20"/>
      </w:rPr>
      <w:t xml:space="preserve"> Crown </w:t>
    </w:r>
    <w:r>
      <w:rPr>
        <w:rFonts w:ascii="Arial" w:eastAsia="Arial" w:hAnsi="Arial" w:cs="Arial"/>
        <w:color w:val="808080"/>
        <w:sz w:val="20"/>
        <w:szCs w:val="20"/>
      </w:rPr>
      <w:t>2017</w:t>
    </w:r>
    <w:r w:rsidR="00B968FA">
      <w:rPr>
        <w:rFonts w:ascii="Arial" w:eastAsia="Arial" w:hAnsi="Arial" w:cs="Arial"/>
        <w:color w:val="808080"/>
        <w:sz w:val="20"/>
        <w:szCs w:val="20"/>
      </w:rPr>
      <w:tab/>
      <w:t xml:space="preserve">Page </w:t>
    </w:r>
    <w:r w:rsidR="00667072">
      <w:fldChar w:fldCharType="begin"/>
    </w:r>
    <w:r w:rsidR="00B968FA">
      <w:instrText>PAGE</w:instrText>
    </w:r>
    <w:r w:rsidR="00667072">
      <w:fldChar w:fldCharType="separate"/>
    </w:r>
    <w:r w:rsidR="00081FE3">
      <w:rPr>
        <w:noProof/>
      </w:rPr>
      <w:t>7</w:t>
    </w:r>
    <w:r w:rsidR="00667072">
      <w:rPr>
        <w:noProof/>
      </w:rPr>
      <w:fldChar w:fldCharType="end"/>
    </w:r>
    <w:r w:rsidR="00B968FA">
      <w:rPr>
        <w:rFonts w:ascii="Arial" w:eastAsia="Arial" w:hAnsi="Arial" w:cs="Arial"/>
        <w:color w:val="808080"/>
        <w:sz w:val="20"/>
        <w:szCs w:val="20"/>
      </w:rPr>
      <w:t xml:space="preserve"> of </w:t>
    </w:r>
    <w:r w:rsidR="00667072">
      <w:fldChar w:fldCharType="begin"/>
    </w:r>
    <w:r w:rsidR="00B968FA">
      <w:instrText>NUMPAGES</w:instrText>
    </w:r>
    <w:r w:rsidR="00667072">
      <w:fldChar w:fldCharType="separate"/>
    </w:r>
    <w:r w:rsidR="00081FE3">
      <w:rPr>
        <w:noProof/>
      </w:rPr>
      <w:t>7</w:t>
    </w:r>
    <w:r w:rsidR="0066707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51A" w:rsidRDefault="00F4051A" w:rsidP="00DC69BF">
      <w:r>
        <w:separator/>
      </w:r>
    </w:p>
  </w:footnote>
  <w:footnote w:type="continuationSeparator" w:id="0">
    <w:p w:rsidR="00F4051A" w:rsidRDefault="00F4051A" w:rsidP="00DC6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8FA" w:rsidRPr="005631BE" w:rsidRDefault="00B968FA" w:rsidP="00B968FA">
    <w:pPr>
      <w:pStyle w:val="NCEAHeaderFooter"/>
      <w:rPr>
        <w:color w:val="808080"/>
      </w:rPr>
    </w:pPr>
    <w:r w:rsidRPr="005631BE">
      <w:rPr>
        <w:color w:val="808080"/>
      </w:rPr>
      <w:t xml:space="preserve">Internal assessment resource </w:t>
    </w:r>
    <w:r w:rsidR="00E13C7B">
      <w:rPr>
        <w:color w:val="808080"/>
      </w:rPr>
      <w:t>Agribusiness</w:t>
    </w:r>
    <w:r>
      <w:rPr>
        <w:color w:val="808080"/>
      </w:rPr>
      <w:t xml:space="preserve"> 2.</w:t>
    </w:r>
    <w:r w:rsidR="00EE2227">
      <w:rPr>
        <w:color w:val="808080"/>
      </w:rPr>
      <w:t>10</w:t>
    </w:r>
    <w:r>
      <w:rPr>
        <w:color w:val="808080"/>
      </w:rPr>
      <w:t>B</w:t>
    </w:r>
    <w:r w:rsidRPr="005631BE">
      <w:rPr>
        <w:color w:val="808080"/>
      </w:rPr>
      <w:t xml:space="preserve"> for Achievement Standard </w:t>
    </w:r>
    <w:r w:rsidR="00EE2227">
      <w:rPr>
        <w:color w:val="808080"/>
      </w:rPr>
      <w:t>91868</w:t>
    </w:r>
  </w:p>
  <w:p w:rsidR="00B968FA" w:rsidRPr="006628D1" w:rsidRDefault="00B968FA" w:rsidP="00B968FA">
    <w:pPr>
      <w:pStyle w:val="NCEAHeaderFooter"/>
      <w:rPr>
        <w:color w:val="808080"/>
      </w:rPr>
    </w:pPr>
    <w:r w:rsidRPr="006628D1">
      <w:rPr>
        <w:color w:val="808080"/>
      </w:rPr>
      <w:t xml:space="preserve">PAGE FOR </w:t>
    </w:r>
    <w:r w:rsidR="00AC5CC5">
      <w:rPr>
        <w:color w:val="808080"/>
      </w:rPr>
      <w:t>TEACHER</w:t>
    </w:r>
    <w:r w:rsidRPr="006628D1">
      <w:rPr>
        <w:color w:val="808080"/>
      </w:rPr>
      <w:t xml:space="preserve"> USE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BDA" w:rsidRPr="005631BE" w:rsidRDefault="00B62BDA" w:rsidP="00B968FA">
    <w:pPr>
      <w:pStyle w:val="NCEAHeaderFooter"/>
      <w:rPr>
        <w:color w:val="808080"/>
      </w:rPr>
    </w:pPr>
    <w:r w:rsidRPr="005631BE">
      <w:rPr>
        <w:color w:val="808080"/>
      </w:rPr>
      <w:t xml:space="preserve">Internal assessment resource </w:t>
    </w:r>
    <w:r>
      <w:rPr>
        <w:color w:val="808080"/>
      </w:rPr>
      <w:t>Agribusiness 2.10B</w:t>
    </w:r>
    <w:r w:rsidRPr="005631BE">
      <w:rPr>
        <w:color w:val="808080"/>
      </w:rPr>
      <w:t xml:space="preserve"> for Achievement Standard </w:t>
    </w:r>
    <w:r>
      <w:rPr>
        <w:color w:val="808080"/>
      </w:rPr>
      <w:t>91868</w:t>
    </w:r>
  </w:p>
  <w:p w:rsidR="00B62BDA" w:rsidRPr="006628D1" w:rsidRDefault="00B62BDA" w:rsidP="00B968FA">
    <w:pPr>
      <w:pStyle w:val="NCEAHeaderFooter"/>
      <w:rPr>
        <w:color w:val="808080"/>
      </w:rPr>
    </w:pPr>
    <w:r w:rsidRPr="006628D1">
      <w:rPr>
        <w:color w:val="808080"/>
      </w:rPr>
      <w:t xml:space="preserve">PAGE FOR </w:t>
    </w:r>
    <w:r>
      <w:rPr>
        <w:color w:val="808080"/>
      </w:rPr>
      <w:t>STUDENT</w:t>
    </w:r>
    <w:r w:rsidRPr="006628D1">
      <w:rPr>
        <w:color w:val="808080"/>
      </w:rPr>
      <w:t xml:space="preserve"> USE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BFE" w:rsidRDefault="00C53B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8FA" w:rsidRDefault="00B968FA" w:rsidP="00B62BDA">
    <w:pPr>
      <w:pStyle w:val="Normal1"/>
      <w:tabs>
        <w:tab w:val="center" w:pos="4153"/>
        <w:tab w:val="right" w:pos="8222"/>
        <w:tab w:val="right" w:pos="13750"/>
      </w:tabs>
    </w:pPr>
    <w:r>
      <w:rPr>
        <w:rFonts w:ascii="Arial" w:eastAsia="Arial" w:hAnsi="Arial" w:cs="Arial"/>
        <w:color w:val="808080"/>
        <w:sz w:val="20"/>
        <w:szCs w:val="20"/>
      </w:rPr>
      <w:t xml:space="preserve">Internal assessment resource </w:t>
    </w:r>
    <w:r w:rsidR="00E13C7B">
      <w:rPr>
        <w:rFonts w:ascii="Arial" w:eastAsia="Arial" w:hAnsi="Arial" w:cs="Arial"/>
        <w:color w:val="808080"/>
        <w:sz w:val="20"/>
        <w:szCs w:val="20"/>
      </w:rPr>
      <w:t>Agribusiness</w:t>
    </w:r>
    <w:r>
      <w:rPr>
        <w:rFonts w:ascii="Arial" w:eastAsia="Arial" w:hAnsi="Arial" w:cs="Arial"/>
        <w:color w:val="808080"/>
        <w:sz w:val="20"/>
        <w:szCs w:val="20"/>
      </w:rPr>
      <w:t xml:space="preserve"> 2.</w:t>
    </w:r>
    <w:r w:rsidR="00BF57C5">
      <w:rPr>
        <w:rFonts w:ascii="Arial" w:eastAsia="Arial" w:hAnsi="Arial" w:cs="Arial"/>
        <w:color w:val="808080"/>
        <w:sz w:val="20"/>
        <w:szCs w:val="20"/>
      </w:rPr>
      <w:t>10</w:t>
    </w:r>
    <w:r>
      <w:rPr>
        <w:rFonts w:ascii="Arial" w:eastAsia="Arial" w:hAnsi="Arial" w:cs="Arial"/>
        <w:color w:val="808080"/>
        <w:sz w:val="20"/>
        <w:szCs w:val="20"/>
      </w:rPr>
      <w:t xml:space="preserve">B for Achievement Standard </w:t>
    </w:r>
    <w:r w:rsidR="00BF57C5">
      <w:rPr>
        <w:rFonts w:ascii="Arial" w:eastAsia="Arial" w:hAnsi="Arial" w:cs="Arial"/>
        <w:color w:val="808080"/>
        <w:sz w:val="20"/>
        <w:szCs w:val="20"/>
      </w:rPr>
      <w:t>91868</w:t>
    </w:r>
  </w:p>
  <w:p w:rsidR="00B968FA" w:rsidRDefault="00B968FA">
    <w:pPr>
      <w:pStyle w:val="Normal1"/>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 xml:space="preserve">PAGE FOR TEACHER USE </w:t>
    </w:r>
  </w:p>
  <w:p w:rsidR="00D57923" w:rsidRDefault="00D57923">
    <w:pPr>
      <w:pStyle w:val="Normal1"/>
      <w:tabs>
        <w:tab w:val="center" w:pos="4153"/>
        <w:tab w:val="right" w:pos="8222"/>
        <w:tab w:val="right" w:pos="1375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BFE" w:rsidRDefault="00C53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E5F65"/>
    <w:multiLevelType w:val="hybridMultilevel"/>
    <w:tmpl w:val="C59C7288"/>
    <w:lvl w:ilvl="0" w:tplc="DDE08DF2">
      <w:start w:val="1"/>
      <w:numFmt w:val="bullet"/>
      <w:lvlText w:val=""/>
      <w:lvlJc w:val="left"/>
      <w:pPr>
        <w:ind w:left="360" w:hanging="360"/>
      </w:pPr>
      <w:rPr>
        <w:rFonts w:ascii="Symbol" w:hAnsi="Symbol" w:hint="default"/>
        <w:sz w:val="22"/>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E266D63"/>
    <w:multiLevelType w:val="hybridMultilevel"/>
    <w:tmpl w:val="99B66D10"/>
    <w:lvl w:ilvl="0" w:tplc="14090003">
      <w:start w:val="1"/>
      <w:numFmt w:val="bullet"/>
      <w:lvlText w:val="o"/>
      <w:lvlJc w:val="left"/>
      <w:pPr>
        <w:tabs>
          <w:tab w:val="num" w:pos="0"/>
        </w:tabs>
        <w:ind w:left="0" w:firstLine="0"/>
      </w:pPr>
      <w:rPr>
        <w:rFonts w:ascii="Courier New" w:hAnsi="Courier New" w:cs="Courier New" w:hint="default"/>
        <w:sz w:val="22"/>
      </w:rPr>
    </w:lvl>
    <w:lvl w:ilvl="1" w:tplc="08090003">
      <w:start w:val="1"/>
      <w:numFmt w:val="bullet"/>
      <w:lvlText w:val="o"/>
      <w:lvlJc w:val="left"/>
      <w:pPr>
        <w:tabs>
          <w:tab w:val="num" w:pos="1503"/>
        </w:tabs>
        <w:ind w:left="1503" w:hanging="360"/>
      </w:pPr>
      <w:rPr>
        <w:rFonts w:ascii="Courier New" w:hAnsi="Courier New" w:cs="Palatino" w:hint="default"/>
      </w:rPr>
    </w:lvl>
    <w:lvl w:ilvl="2" w:tplc="08090005">
      <w:start w:val="1"/>
      <w:numFmt w:val="bullet"/>
      <w:lvlText w:val=""/>
      <w:lvlJc w:val="left"/>
      <w:pPr>
        <w:tabs>
          <w:tab w:val="num" w:pos="2223"/>
        </w:tabs>
        <w:ind w:left="2223" w:hanging="360"/>
      </w:pPr>
      <w:rPr>
        <w:rFonts w:ascii="Wingdings" w:hAnsi="Wingdings" w:hint="default"/>
      </w:rPr>
    </w:lvl>
    <w:lvl w:ilvl="3" w:tplc="08090001">
      <w:start w:val="1"/>
      <w:numFmt w:val="bullet"/>
      <w:lvlText w:val=""/>
      <w:lvlJc w:val="left"/>
      <w:pPr>
        <w:tabs>
          <w:tab w:val="num" w:pos="2943"/>
        </w:tabs>
        <w:ind w:left="2943" w:hanging="360"/>
      </w:pPr>
      <w:rPr>
        <w:rFonts w:ascii="Symbol" w:hAnsi="Symbol" w:hint="default"/>
      </w:rPr>
    </w:lvl>
    <w:lvl w:ilvl="4" w:tplc="08090003">
      <w:start w:val="1"/>
      <w:numFmt w:val="bullet"/>
      <w:lvlText w:val="o"/>
      <w:lvlJc w:val="left"/>
      <w:pPr>
        <w:tabs>
          <w:tab w:val="num" w:pos="3663"/>
        </w:tabs>
        <w:ind w:left="3663" w:hanging="360"/>
      </w:pPr>
      <w:rPr>
        <w:rFonts w:ascii="Courier New" w:hAnsi="Courier New" w:cs="Palatino" w:hint="default"/>
      </w:rPr>
    </w:lvl>
    <w:lvl w:ilvl="5" w:tplc="08090005">
      <w:start w:val="1"/>
      <w:numFmt w:val="bullet"/>
      <w:lvlText w:val=""/>
      <w:lvlJc w:val="left"/>
      <w:pPr>
        <w:tabs>
          <w:tab w:val="num" w:pos="4383"/>
        </w:tabs>
        <w:ind w:left="4383" w:hanging="360"/>
      </w:pPr>
      <w:rPr>
        <w:rFonts w:ascii="Wingdings" w:hAnsi="Wingdings" w:hint="default"/>
      </w:rPr>
    </w:lvl>
    <w:lvl w:ilvl="6" w:tplc="08090001">
      <w:start w:val="1"/>
      <w:numFmt w:val="bullet"/>
      <w:lvlText w:val=""/>
      <w:lvlJc w:val="left"/>
      <w:pPr>
        <w:tabs>
          <w:tab w:val="num" w:pos="5103"/>
        </w:tabs>
        <w:ind w:left="5103" w:hanging="360"/>
      </w:pPr>
      <w:rPr>
        <w:rFonts w:ascii="Symbol" w:hAnsi="Symbol" w:hint="default"/>
      </w:rPr>
    </w:lvl>
    <w:lvl w:ilvl="7" w:tplc="08090003">
      <w:start w:val="1"/>
      <w:numFmt w:val="bullet"/>
      <w:lvlText w:val="o"/>
      <w:lvlJc w:val="left"/>
      <w:pPr>
        <w:tabs>
          <w:tab w:val="num" w:pos="5823"/>
        </w:tabs>
        <w:ind w:left="5823" w:hanging="360"/>
      </w:pPr>
      <w:rPr>
        <w:rFonts w:ascii="Courier New" w:hAnsi="Courier New" w:cs="Palatino" w:hint="default"/>
      </w:rPr>
    </w:lvl>
    <w:lvl w:ilvl="8" w:tplc="08090005">
      <w:start w:val="1"/>
      <w:numFmt w:val="bullet"/>
      <w:lvlText w:val=""/>
      <w:lvlJc w:val="left"/>
      <w:pPr>
        <w:tabs>
          <w:tab w:val="num" w:pos="6543"/>
        </w:tabs>
        <w:ind w:left="6543" w:hanging="360"/>
      </w:pPr>
      <w:rPr>
        <w:rFonts w:ascii="Wingdings" w:hAnsi="Wingdings" w:hint="default"/>
      </w:rPr>
    </w:lvl>
  </w:abstractNum>
  <w:abstractNum w:abstractNumId="2" w15:restartNumberingAfterBreak="0">
    <w:nsid w:val="0EB452C5"/>
    <w:multiLevelType w:val="hybridMultilevel"/>
    <w:tmpl w:val="7862ACB8"/>
    <w:lvl w:ilvl="0" w:tplc="809AFDE2">
      <w:numFmt w:val="bullet"/>
      <w:lvlText w:val="-"/>
      <w:lvlJc w:val="left"/>
      <w:pPr>
        <w:ind w:left="720" w:hanging="360"/>
      </w:pPr>
      <w:rPr>
        <w:rFonts w:ascii="Calibri" w:eastAsia="Times New Roman" w:hAnsi="Calibri"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A69764B"/>
    <w:multiLevelType w:val="hybridMultilevel"/>
    <w:tmpl w:val="BB0439E4"/>
    <w:lvl w:ilvl="0" w:tplc="DD0473EC">
      <w:numFmt w:val="bullet"/>
      <w:lvlText w:val="·"/>
      <w:lvlJc w:val="left"/>
      <w:pPr>
        <w:ind w:left="1495" w:hanging="375"/>
      </w:pPr>
      <w:rPr>
        <w:rFonts w:ascii="Arial" w:eastAsia="Arial" w:hAnsi="Arial" w:cs="Arial" w:hint="default"/>
      </w:rPr>
    </w:lvl>
    <w:lvl w:ilvl="1" w:tplc="14090003" w:tentative="1">
      <w:start w:val="1"/>
      <w:numFmt w:val="bullet"/>
      <w:lvlText w:val="o"/>
      <w:lvlJc w:val="left"/>
      <w:pPr>
        <w:ind w:left="2000" w:hanging="360"/>
      </w:pPr>
      <w:rPr>
        <w:rFonts w:ascii="Courier New" w:hAnsi="Courier New" w:cs="Courier New" w:hint="default"/>
      </w:rPr>
    </w:lvl>
    <w:lvl w:ilvl="2" w:tplc="14090005" w:tentative="1">
      <w:start w:val="1"/>
      <w:numFmt w:val="bullet"/>
      <w:lvlText w:val=""/>
      <w:lvlJc w:val="left"/>
      <w:pPr>
        <w:ind w:left="2720" w:hanging="360"/>
      </w:pPr>
      <w:rPr>
        <w:rFonts w:ascii="Wingdings" w:hAnsi="Wingdings" w:hint="default"/>
      </w:rPr>
    </w:lvl>
    <w:lvl w:ilvl="3" w:tplc="14090001" w:tentative="1">
      <w:start w:val="1"/>
      <w:numFmt w:val="bullet"/>
      <w:lvlText w:val=""/>
      <w:lvlJc w:val="left"/>
      <w:pPr>
        <w:ind w:left="3440" w:hanging="360"/>
      </w:pPr>
      <w:rPr>
        <w:rFonts w:ascii="Symbol" w:hAnsi="Symbol" w:hint="default"/>
      </w:rPr>
    </w:lvl>
    <w:lvl w:ilvl="4" w:tplc="14090003" w:tentative="1">
      <w:start w:val="1"/>
      <w:numFmt w:val="bullet"/>
      <w:lvlText w:val="o"/>
      <w:lvlJc w:val="left"/>
      <w:pPr>
        <w:ind w:left="4160" w:hanging="360"/>
      </w:pPr>
      <w:rPr>
        <w:rFonts w:ascii="Courier New" w:hAnsi="Courier New" w:cs="Courier New" w:hint="default"/>
      </w:rPr>
    </w:lvl>
    <w:lvl w:ilvl="5" w:tplc="14090005" w:tentative="1">
      <w:start w:val="1"/>
      <w:numFmt w:val="bullet"/>
      <w:lvlText w:val=""/>
      <w:lvlJc w:val="left"/>
      <w:pPr>
        <w:ind w:left="4880" w:hanging="360"/>
      </w:pPr>
      <w:rPr>
        <w:rFonts w:ascii="Wingdings" w:hAnsi="Wingdings" w:hint="default"/>
      </w:rPr>
    </w:lvl>
    <w:lvl w:ilvl="6" w:tplc="14090001" w:tentative="1">
      <w:start w:val="1"/>
      <w:numFmt w:val="bullet"/>
      <w:lvlText w:val=""/>
      <w:lvlJc w:val="left"/>
      <w:pPr>
        <w:ind w:left="5600" w:hanging="360"/>
      </w:pPr>
      <w:rPr>
        <w:rFonts w:ascii="Symbol" w:hAnsi="Symbol" w:hint="default"/>
      </w:rPr>
    </w:lvl>
    <w:lvl w:ilvl="7" w:tplc="14090003" w:tentative="1">
      <w:start w:val="1"/>
      <w:numFmt w:val="bullet"/>
      <w:lvlText w:val="o"/>
      <w:lvlJc w:val="left"/>
      <w:pPr>
        <w:ind w:left="6320" w:hanging="360"/>
      </w:pPr>
      <w:rPr>
        <w:rFonts w:ascii="Courier New" w:hAnsi="Courier New" w:cs="Courier New" w:hint="default"/>
      </w:rPr>
    </w:lvl>
    <w:lvl w:ilvl="8" w:tplc="14090005" w:tentative="1">
      <w:start w:val="1"/>
      <w:numFmt w:val="bullet"/>
      <w:lvlText w:val=""/>
      <w:lvlJc w:val="left"/>
      <w:pPr>
        <w:ind w:left="7040" w:hanging="360"/>
      </w:pPr>
      <w:rPr>
        <w:rFonts w:ascii="Wingdings" w:hAnsi="Wingdings" w:hint="default"/>
      </w:rPr>
    </w:lvl>
  </w:abstractNum>
  <w:abstractNum w:abstractNumId="4" w15:restartNumberingAfterBreak="0">
    <w:nsid w:val="2748233A"/>
    <w:multiLevelType w:val="hybridMultilevel"/>
    <w:tmpl w:val="2E2EF4B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EF930C9"/>
    <w:multiLevelType w:val="hybridMultilevel"/>
    <w:tmpl w:val="A998D16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2CE5086"/>
    <w:multiLevelType w:val="hybridMultilevel"/>
    <w:tmpl w:val="7FA2EB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65201F7"/>
    <w:multiLevelType w:val="hybridMultilevel"/>
    <w:tmpl w:val="3F9A59E8"/>
    <w:lvl w:ilvl="0" w:tplc="14090001">
      <w:start w:val="1"/>
      <w:numFmt w:val="bullet"/>
      <w:lvlText w:val=""/>
      <w:lvlJc w:val="left"/>
      <w:pPr>
        <w:ind w:left="1280" w:hanging="360"/>
      </w:pPr>
      <w:rPr>
        <w:rFonts w:ascii="Symbol" w:hAnsi="Symbol" w:hint="default"/>
      </w:rPr>
    </w:lvl>
    <w:lvl w:ilvl="1" w:tplc="14090003" w:tentative="1">
      <w:start w:val="1"/>
      <w:numFmt w:val="bullet"/>
      <w:lvlText w:val="o"/>
      <w:lvlJc w:val="left"/>
      <w:pPr>
        <w:ind w:left="2000" w:hanging="360"/>
      </w:pPr>
      <w:rPr>
        <w:rFonts w:ascii="Courier New" w:hAnsi="Courier New" w:cs="Courier New" w:hint="default"/>
      </w:rPr>
    </w:lvl>
    <w:lvl w:ilvl="2" w:tplc="14090005" w:tentative="1">
      <w:start w:val="1"/>
      <w:numFmt w:val="bullet"/>
      <w:lvlText w:val=""/>
      <w:lvlJc w:val="left"/>
      <w:pPr>
        <w:ind w:left="2720" w:hanging="360"/>
      </w:pPr>
      <w:rPr>
        <w:rFonts w:ascii="Wingdings" w:hAnsi="Wingdings" w:hint="default"/>
      </w:rPr>
    </w:lvl>
    <w:lvl w:ilvl="3" w:tplc="14090001" w:tentative="1">
      <w:start w:val="1"/>
      <w:numFmt w:val="bullet"/>
      <w:lvlText w:val=""/>
      <w:lvlJc w:val="left"/>
      <w:pPr>
        <w:ind w:left="3440" w:hanging="360"/>
      </w:pPr>
      <w:rPr>
        <w:rFonts w:ascii="Symbol" w:hAnsi="Symbol" w:hint="default"/>
      </w:rPr>
    </w:lvl>
    <w:lvl w:ilvl="4" w:tplc="14090003" w:tentative="1">
      <w:start w:val="1"/>
      <w:numFmt w:val="bullet"/>
      <w:lvlText w:val="o"/>
      <w:lvlJc w:val="left"/>
      <w:pPr>
        <w:ind w:left="4160" w:hanging="360"/>
      </w:pPr>
      <w:rPr>
        <w:rFonts w:ascii="Courier New" w:hAnsi="Courier New" w:cs="Courier New" w:hint="default"/>
      </w:rPr>
    </w:lvl>
    <w:lvl w:ilvl="5" w:tplc="14090005" w:tentative="1">
      <w:start w:val="1"/>
      <w:numFmt w:val="bullet"/>
      <w:lvlText w:val=""/>
      <w:lvlJc w:val="left"/>
      <w:pPr>
        <w:ind w:left="4880" w:hanging="360"/>
      </w:pPr>
      <w:rPr>
        <w:rFonts w:ascii="Wingdings" w:hAnsi="Wingdings" w:hint="default"/>
      </w:rPr>
    </w:lvl>
    <w:lvl w:ilvl="6" w:tplc="14090001" w:tentative="1">
      <w:start w:val="1"/>
      <w:numFmt w:val="bullet"/>
      <w:lvlText w:val=""/>
      <w:lvlJc w:val="left"/>
      <w:pPr>
        <w:ind w:left="5600" w:hanging="360"/>
      </w:pPr>
      <w:rPr>
        <w:rFonts w:ascii="Symbol" w:hAnsi="Symbol" w:hint="default"/>
      </w:rPr>
    </w:lvl>
    <w:lvl w:ilvl="7" w:tplc="14090003" w:tentative="1">
      <w:start w:val="1"/>
      <w:numFmt w:val="bullet"/>
      <w:lvlText w:val="o"/>
      <w:lvlJc w:val="left"/>
      <w:pPr>
        <w:ind w:left="6320" w:hanging="360"/>
      </w:pPr>
      <w:rPr>
        <w:rFonts w:ascii="Courier New" w:hAnsi="Courier New" w:cs="Courier New" w:hint="default"/>
      </w:rPr>
    </w:lvl>
    <w:lvl w:ilvl="8" w:tplc="14090005" w:tentative="1">
      <w:start w:val="1"/>
      <w:numFmt w:val="bullet"/>
      <w:lvlText w:val=""/>
      <w:lvlJc w:val="left"/>
      <w:pPr>
        <w:ind w:left="7040" w:hanging="360"/>
      </w:pPr>
      <w:rPr>
        <w:rFonts w:ascii="Wingdings" w:hAnsi="Wingdings" w:hint="default"/>
      </w:rPr>
    </w:lvl>
  </w:abstractNum>
  <w:abstractNum w:abstractNumId="8" w15:restartNumberingAfterBreak="0">
    <w:nsid w:val="475E3075"/>
    <w:multiLevelType w:val="hybridMultilevel"/>
    <w:tmpl w:val="BDEC891A"/>
    <w:lvl w:ilvl="0" w:tplc="DD0473EC">
      <w:numFmt w:val="bullet"/>
      <w:lvlText w:val="·"/>
      <w:lvlJc w:val="left"/>
      <w:pPr>
        <w:ind w:left="935" w:hanging="375"/>
      </w:pPr>
      <w:rPr>
        <w:rFonts w:ascii="Arial" w:eastAsia="Arial" w:hAnsi="Arial" w:cs="Arial" w:hint="default"/>
      </w:rPr>
    </w:lvl>
    <w:lvl w:ilvl="1" w:tplc="14090003" w:tentative="1">
      <w:start w:val="1"/>
      <w:numFmt w:val="bullet"/>
      <w:lvlText w:val="o"/>
      <w:lvlJc w:val="left"/>
      <w:pPr>
        <w:ind w:left="1640" w:hanging="360"/>
      </w:pPr>
      <w:rPr>
        <w:rFonts w:ascii="Courier New" w:hAnsi="Courier New" w:cs="Courier New" w:hint="default"/>
      </w:rPr>
    </w:lvl>
    <w:lvl w:ilvl="2" w:tplc="14090005" w:tentative="1">
      <w:start w:val="1"/>
      <w:numFmt w:val="bullet"/>
      <w:lvlText w:val=""/>
      <w:lvlJc w:val="left"/>
      <w:pPr>
        <w:ind w:left="2360" w:hanging="360"/>
      </w:pPr>
      <w:rPr>
        <w:rFonts w:ascii="Wingdings" w:hAnsi="Wingdings" w:hint="default"/>
      </w:rPr>
    </w:lvl>
    <w:lvl w:ilvl="3" w:tplc="14090001" w:tentative="1">
      <w:start w:val="1"/>
      <w:numFmt w:val="bullet"/>
      <w:lvlText w:val=""/>
      <w:lvlJc w:val="left"/>
      <w:pPr>
        <w:ind w:left="3080" w:hanging="360"/>
      </w:pPr>
      <w:rPr>
        <w:rFonts w:ascii="Symbol" w:hAnsi="Symbol" w:hint="default"/>
      </w:rPr>
    </w:lvl>
    <w:lvl w:ilvl="4" w:tplc="14090003" w:tentative="1">
      <w:start w:val="1"/>
      <w:numFmt w:val="bullet"/>
      <w:lvlText w:val="o"/>
      <w:lvlJc w:val="left"/>
      <w:pPr>
        <w:ind w:left="3800" w:hanging="360"/>
      </w:pPr>
      <w:rPr>
        <w:rFonts w:ascii="Courier New" w:hAnsi="Courier New" w:cs="Courier New" w:hint="default"/>
      </w:rPr>
    </w:lvl>
    <w:lvl w:ilvl="5" w:tplc="14090005" w:tentative="1">
      <w:start w:val="1"/>
      <w:numFmt w:val="bullet"/>
      <w:lvlText w:val=""/>
      <w:lvlJc w:val="left"/>
      <w:pPr>
        <w:ind w:left="4520" w:hanging="360"/>
      </w:pPr>
      <w:rPr>
        <w:rFonts w:ascii="Wingdings" w:hAnsi="Wingdings" w:hint="default"/>
      </w:rPr>
    </w:lvl>
    <w:lvl w:ilvl="6" w:tplc="14090001" w:tentative="1">
      <w:start w:val="1"/>
      <w:numFmt w:val="bullet"/>
      <w:lvlText w:val=""/>
      <w:lvlJc w:val="left"/>
      <w:pPr>
        <w:ind w:left="5240" w:hanging="360"/>
      </w:pPr>
      <w:rPr>
        <w:rFonts w:ascii="Symbol" w:hAnsi="Symbol" w:hint="default"/>
      </w:rPr>
    </w:lvl>
    <w:lvl w:ilvl="7" w:tplc="14090003" w:tentative="1">
      <w:start w:val="1"/>
      <w:numFmt w:val="bullet"/>
      <w:lvlText w:val="o"/>
      <w:lvlJc w:val="left"/>
      <w:pPr>
        <w:ind w:left="5960" w:hanging="360"/>
      </w:pPr>
      <w:rPr>
        <w:rFonts w:ascii="Courier New" w:hAnsi="Courier New" w:cs="Courier New" w:hint="default"/>
      </w:rPr>
    </w:lvl>
    <w:lvl w:ilvl="8" w:tplc="14090005" w:tentative="1">
      <w:start w:val="1"/>
      <w:numFmt w:val="bullet"/>
      <w:lvlText w:val=""/>
      <w:lvlJc w:val="left"/>
      <w:pPr>
        <w:ind w:left="6680" w:hanging="360"/>
      </w:pPr>
      <w:rPr>
        <w:rFonts w:ascii="Wingdings" w:hAnsi="Wingdings" w:hint="default"/>
      </w:rPr>
    </w:lvl>
  </w:abstractNum>
  <w:abstractNum w:abstractNumId="9" w15:restartNumberingAfterBreak="0">
    <w:nsid w:val="4D0614AE"/>
    <w:multiLevelType w:val="hybridMultilevel"/>
    <w:tmpl w:val="1A84C1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73F4121"/>
    <w:multiLevelType w:val="hybridMultilevel"/>
    <w:tmpl w:val="D366A9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592B165F"/>
    <w:multiLevelType w:val="hybridMultilevel"/>
    <w:tmpl w:val="A798236E"/>
    <w:lvl w:ilvl="0" w:tplc="15A0A39C">
      <w:start w:val="1"/>
      <w:numFmt w:val="bullet"/>
      <w:pStyle w:val="NCEABulletssub"/>
      <w:lvlText w:val="–"/>
      <w:lvlJc w:val="left"/>
      <w:pPr>
        <w:tabs>
          <w:tab w:val="num" w:pos="0"/>
        </w:tabs>
        <w:ind w:left="0" w:firstLine="0"/>
      </w:pPr>
      <w:rPr>
        <w:rFonts w:ascii="Arial" w:hAnsi="Arial" w:cs="Times New Roman"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944387"/>
    <w:multiLevelType w:val="hybridMultilevel"/>
    <w:tmpl w:val="0F6E61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5523517"/>
    <w:multiLevelType w:val="hybridMultilevel"/>
    <w:tmpl w:val="BF000CA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6A965938"/>
    <w:multiLevelType w:val="multilevel"/>
    <w:tmpl w:val="FF32AE52"/>
    <w:lvl w:ilvl="0">
      <w:start w:val="1"/>
      <w:numFmt w:val="bullet"/>
      <w:lvlText w:val="●"/>
      <w:lvlJc w:val="left"/>
      <w:pPr>
        <w:ind w:left="1440" w:firstLine="0"/>
      </w:pPr>
      <w:rPr>
        <w:rFonts w:ascii="Arial" w:eastAsia="Arial" w:hAnsi="Arial" w:cs="Arial"/>
        <w:sz w:val="22"/>
        <w:szCs w:val="22"/>
        <w:vertAlign w:val="baseline"/>
      </w:rPr>
    </w:lvl>
    <w:lvl w:ilvl="1">
      <w:start w:val="1"/>
      <w:numFmt w:val="bullet"/>
      <w:lvlText w:val="o"/>
      <w:lvlJc w:val="left"/>
      <w:pPr>
        <w:ind w:left="2583" w:firstLine="1143"/>
      </w:pPr>
      <w:rPr>
        <w:rFonts w:ascii="Arial" w:eastAsia="Arial" w:hAnsi="Arial" w:cs="Arial"/>
        <w:vertAlign w:val="baseline"/>
      </w:rPr>
    </w:lvl>
    <w:lvl w:ilvl="2">
      <w:start w:val="1"/>
      <w:numFmt w:val="bullet"/>
      <w:lvlText w:val="▪"/>
      <w:lvlJc w:val="left"/>
      <w:pPr>
        <w:ind w:left="3303" w:firstLine="1863"/>
      </w:pPr>
      <w:rPr>
        <w:rFonts w:ascii="Arial" w:eastAsia="Arial" w:hAnsi="Arial" w:cs="Arial"/>
        <w:vertAlign w:val="baseline"/>
      </w:rPr>
    </w:lvl>
    <w:lvl w:ilvl="3">
      <w:start w:val="1"/>
      <w:numFmt w:val="bullet"/>
      <w:lvlText w:val="●"/>
      <w:lvlJc w:val="left"/>
      <w:pPr>
        <w:ind w:left="4023" w:firstLine="2583"/>
      </w:pPr>
      <w:rPr>
        <w:rFonts w:ascii="Arial" w:eastAsia="Arial" w:hAnsi="Arial" w:cs="Arial"/>
        <w:vertAlign w:val="baseline"/>
      </w:rPr>
    </w:lvl>
    <w:lvl w:ilvl="4">
      <w:start w:val="1"/>
      <w:numFmt w:val="bullet"/>
      <w:lvlText w:val="o"/>
      <w:lvlJc w:val="left"/>
      <w:pPr>
        <w:ind w:left="4743" w:firstLine="3303"/>
      </w:pPr>
      <w:rPr>
        <w:rFonts w:ascii="Arial" w:eastAsia="Arial" w:hAnsi="Arial" w:cs="Arial"/>
        <w:vertAlign w:val="baseline"/>
      </w:rPr>
    </w:lvl>
    <w:lvl w:ilvl="5">
      <w:start w:val="1"/>
      <w:numFmt w:val="bullet"/>
      <w:lvlText w:val="▪"/>
      <w:lvlJc w:val="left"/>
      <w:pPr>
        <w:ind w:left="5463" w:firstLine="4023"/>
      </w:pPr>
      <w:rPr>
        <w:rFonts w:ascii="Arial" w:eastAsia="Arial" w:hAnsi="Arial" w:cs="Arial"/>
        <w:vertAlign w:val="baseline"/>
      </w:rPr>
    </w:lvl>
    <w:lvl w:ilvl="6">
      <w:start w:val="1"/>
      <w:numFmt w:val="bullet"/>
      <w:lvlText w:val="●"/>
      <w:lvlJc w:val="left"/>
      <w:pPr>
        <w:ind w:left="6183" w:firstLine="4743"/>
      </w:pPr>
      <w:rPr>
        <w:rFonts w:ascii="Arial" w:eastAsia="Arial" w:hAnsi="Arial" w:cs="Arial"/>
        <w:vertAlign w:val="baseline"/>
      </w:rPr>
    </w:lvl>
    <w:lvl w:ilvl="7">
      <w:start w:val="1"/>
      <w:numFmt w:val="bullet"/>
      <w:lvlText w:val="o"/>
      <w:lvlJc w:val="left"/>
      <w:pPr>
        <w:ind w:left="6903" w:firstLine="5463"/>
      </w:pPr>
      <w:rPr>
        <w:rFonts w:ascii="Arial" w:eastAsia="Arial" w:hAnsi="Arial" w:cs="Arial"/>
        <w:vertAlign w:val="baseline"/>
      </w:rPr>
    </w:lvl>
    <w:lvl w:ilvl="8">
      <w:start w:val="1"/>
      <w:numFmt w:val="bullet"/>
      <w:lvlText w:val="▪"/>
      <w:lvlJc w:val="left"/>
      <w:pPr>
        <w:ind w:left="7623" w:firstLine="6183"/>
      </w:pPr>
      <w:rPr>
        <w:rFonts w:ascii="Arial" w:eastAsia="Arial" w:hAnsi="Arial" w:cs="Arial"/>
        <w:vertAlign w:val="baseline"/>
      </w:rPr>
    </w:lvl>
  </w:abstractNum>
  <w:abstractNum w:abstractNumId="15" w15:restartNumberingAfterBreak="0">
    <w:nsid w:val="6ACA1F2B"/>
    <w:multiLevelType w:val="hybridMultilevel"/>
    <w:tmpl w:val="D730DB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E5B62A0"/>
    <w:multiLevelType w:val="multilevel"/>
    <w:tmpl w:val="C1D2293C"/>
    <w:lvl w:ilvl="0">
      <w:start w:val="1"/>
      <w:numFmt w:val="bullet"/>
      <w:lvlText w:val="●"/>
      <w:lvlJc w:val="left"/>
      <w:pPr>
        <w:ind w:left="360" w:firstLine="360"/>
      </w:pPr>
      <w:rPr>
        <w:rFonts w:ascii="Arial" w:eastAsia="Arial" w:hAnsi="Arial" w:cs="Arial"/>
      </w:rPr>
    </w:lvl>
    <w:lvl w:ilvl="1">
      <w:start w:val="1"/>
      <w:numFmt w:val="bullet"/>
      <w:lvlText w:val="-"/>
      <w:lvlJc w:val="left"/>
      <w:pPr>
        <w:ind w:left="714" w:firstLine="1074"/>
      </w:pPr>
      <w:rPr>
        <w:rFonts w:ascii="Arial" w:eastAsia="Arial" w:hAnsi="Arial" w:cs="Arial"/>
      </w:rPr>
    </w:lvl>
    <w:lvl w:ilvl="2">
      <w:start w:val="1"/>
      <w:numFmt w:val="lowerRoman"/>
      <w:lvlText w:val="%3"/>
      <w:lvlJc w:val="left"/>
      <w:pPr>
        <w:ind w:left="1080" w:firstLine="1794"/>
      </w:pPr>
    </w:lvl>
    <w:lvl w:ilvl="3">
      <w:start w:val="1"/>
      <w:numFmt w:val="decimal"/>
      <w:lvlText w:val=""/>
      <w:lvlJc w:val="left"/>
      <w:pPr>
        <w:ind w:left="1440" w:firstLine="2520"/>
      </w:pPr>
    </w:lvl>
    <w:lvl w:ilvl="4">
      <w:start w:val="1"/>
      <w:numFmt w:val="decimal"/>
      <w:lvlText w:val=""/>
      <w:lvlJc w:val="left"/>
      <w:pPr>
        <w:ind w:left="1800" w:firstLine="3240"/>
      </w:pPr>
    </w:lvl>
    <w:lvl w:ilvl="5">
      <w:start w:val="1"/>
      <w:numFmt w:val="decimal"/>
      <w:lvlText w:val=""/>
      <w:lvlJc w:val="left"/>
      <w:pPr>
        <w:ind w:left="2160" w:firstLine="3960"/>
      </w:pPr>
    </w:lvl>
    <w:lvl w:ilvl="6">
      <w:start w:val="1"/>
      <w:numFmt w:val="decimal"/>
      <w:lvlText w:val=""/>
      <w:lvlJc w:val="left"/>
      <w:pPr>
        <w:ind w:left="2520" w:firstLine="4680"/>
      </w:pPr>
    </w:lvl>
    <w:lvl w:ilvl="7">
      <w:start w:val="1"/>
      <w:numFmt w:val="decimal"/>
      <w:lvlText w:val=""/>
      <w:lvlJc w:val="left"/>
      <w:pPr>
        <w:ind w:left="2880" w:firstLine="5400"/>
      </w:pPr>
    </w:lvl>
    <w:lvl w:ilvl="8">
      <w:start w:val="1"/>
      <w:numFmt w:val="decimal"/>
      <w:lvlText w:val=""/>
      <w:lvlJc w:val="left"/>
      <w:pPr>
        <w:ind w:left="3240" w:firstLine="6120"/>
      </w:pPr>
    </w:lvl>
  </w:abstractNum>
  <w:abstractNum w:abstractNumId="17" w15:restartNumberingAfterBreak="0">
    <w:nsid w:val="6F1962FB"/>
    <w:multiLevelType w:val="hybridMultilevel"/>
    <w:tmpl w:val="CF4E8356"/>
    <w:lvl w:ilvl="0" w:tplc="AE7E7714">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Palatino" w:hint="default"/>
      </w:rPr>
    </w:lvl>
    <w:lvl w:ilvl="2" w:tplc="08090005">
      <w:start w:val="1"/>
      <w:numFmt w:val="bullet"/>
      <w:lvlText w:val=""/>
      <w:lvlJc w:val="left"/>
      <w:pPr>
        <w:tabs>
          <w:tab w:val="num" w:pos="2223"/>
        </w:tabs>
        <w:ind w:left="2223" w:hanging="360"/>
      </w:pPr>
      <w:rPr>
        <w:rFonts w:ascii="Wingdings" w:hAnsi="Wingdings" w:hint="default"/>
      </w:rPr>
    </w:lvl>
    <w:lvl w:ilvl="3" w:tplc="08090001">
      <w:start w:val="1"/>
      <w:numFmt w:val="bullet"/>
      <w:lvlText w:val=""/>
      <w:lvlJc w:val="left"/>
      <w:pPr>
        <w:tabs>
          <w:tab w:val="num" w:pos="2943"/>
        </w:tabs>
        <w:ind w:left="2943" w:hanging="360"/>
      </w:pPr>
      <w:rPr>
        <w:rFonts w:ascii="Symbol" w:hAnsi="Symbol" w:hint="default"/>
      </w:rPr>
    </w:lvl>
    <w:lvl w:ilvl="4" w:tplc="08090003">
      <w:start w:val="1"/>
      <w:numFmt w:val="bullet"/>
      <w:lvlText w:val="o"/>
      <w:lvlJc w:val="left"/>
      <w:pPr>
        <w:tabs>
          <w:tab w:val="num" w:pos="3663"/>
        </w:tabs>
        <w:ind w:left="3663" w:hanging="360"/>
      </w:pPr>
      <w:rPr>
        <w:rFonts w:ascii="Courier New" w:hAnsi="Courier New" w:cs="Palatino" w:hint="default"/>
      </w:rPr>
    </w:lvl>
    <w:lvl w:ilvl="5" w:tplc="08090005">
      <w:start w:val="1"/>
      <w:numFmt w:val="bullet"/>
      <w:lvlText w:val=""/>
      <w:lvlJc w:val="left"/>
      <w:pPr>
        <w:tabs>
          <w:tab w:val="num" w:pos="4383"/>
        </w:tabs>
        <w:ind w:left="4383" w:hanging="360"/>
      </w:pPr>
      <w:rPr>
        <w:rFonts w:ascii="Wingdings" w:hAnsi="Wingdings" w:hint="default"/>
      </w:rPr>
    </w:lvl>
    <w:lvl w:ilvl="6" w:tplc="08090001">
      <w:start w:val="1"/>
      <w:numFmt w:val="bullet"/>
      <w:lvlText w:val=""/>
      <w:lvlJc w:val="left"/>
      <w:pPr>
        <w:tabs>
          <w:tab w:val="num" w:pos="5103"/>
        </w:tabs>
        <w:ind w:left="5103" w:hanging="360"/>
      </w:pPr>
      <w:rPr>
        <w:rFonts w:ascii="Symbol" w:hAnsi="Symbol" w:hint="default"/>
      </w:rPr>
    </w:lvl>
    <w:lvl w:ilvl="7" w:tplc="08090003">
      <w:start w:val="1"/>
      <w:numFmt w:val="bullet"/>
      <w:lvlText w:val="o"/>
      <w:lvlJc w:val="left"/>
      <w:pPr>
        <w:tabs>
          <w:tab w:val="num" w:pos="5823"/>
        </w:tabs>
        <w:ind w:left="5823" w:hanging="360"/>
      </w:pPr>
      <w:rPr>
        <w:rFonts w:ascii="Courier New" w:hAnsi="Courier New" w:cs="Palatino" w:hint="default"/>
      </w:rPr>
    </w:lvl>
    <w:lvl w:ilvl="8" w:tplc="08090005">
      <w:start w:val="1"/>
      <w:numFmt w:val="bullet"/>
      <w:lvlText w:val=""/>
      <w:lvlJc w:val="left"/>
      <w:pPr>
        <w:tabs>
          <w:tab w:val="num" w:pos="6543"/>
        </w:tabs>
        <w:ind w:left="6543" w:hanging="360"/>
      </w:pPr>
      <w:rPr>
        <w:rFonts w:ascii="Wingdings" w:hAnsi="Wingdings" w:hint="default"/>
      </w:rPr>
    </w:lvl>
  </w:abstractNum>
  <w:abstractNum w:abstractNumId="18" w15:restartNumberingAfterBreak="0">
    <w:nsid w:val="6F3174A4"/>
    <w:multiLevelType w:val="hybridMultilevel"/>
    <w:tmpl w:val="36C475E2"/>
    <w:lvl w:ilvl="0" w:tplc="14090001">
      <w:start w:val="1"/>
      <w:numFmt w:val="bullet"/>
      <w:lvlText w:val=""/>
      <w:lvlJc w:val="left"/>
      <w:pPr>
        <w:ind w:left="1169" w:hanging="375"/>
      </w:pPr>
      <w:rPr>
        <w:rFonts w:ascii="Symbol" w:hAnsi="Symbol" w:hint="default"/>
      </w:rPr>
    </w:lvl>
    <w:lvl w:ilvl="1" w:tplc="14090003" w:tentative="1">
      <w:start w:val="1"/>
      <w:numFmt w:val="bullet"/>
      <w:lvlText w:val="o"/>
      <w:lvlJc w:val="left"/>
      <w:pPr>
        <w:ind w:left="1674" w:hanging="360"/>
      </w:pPr>
      <w:rPr>
        <w:rFonts w:ascii="Courier New" w:hAnsi="Courier New" w:cs="Courier New" w:hint="default"/>
      </w:rPr>
    </w:lvl>
    <w:lvl w:ilvl="2" w:tplc="14090005" w:tentative="1">
      <w:start w:val="1"/>
      <w:numFmt w:val="bullet"/>
      <w:lvlText w:val=""/>
      <w:lvlJc w:val="left"/>
      <w:pPr>
        <w:ind w:left="2394" w:hanging="360"/>
      </w:pPr>
      <w:rPr>
        <w:rFonts w:ascii="Wingdings" w:hAnsi="Wingdings" w:hint="default"/>
      </w:rPr>
    </w:lvl>
    <w:lvl w:ilvl="3" w:tplc="14090001" w:tentative="1">
      <w:start w:val="1"/>
      <w:numFmt w:val="bullet"/>
      <w:lvlText w:val=""/>
      <w:lvlJc w:val="left"/>
      <w:pPr>
        <w:ind w:left="3114" w:hanging="360"/>
      </w:pPr>
      <w:rPr>
        <w:rFonts w:ascii="Symbol" w:hAnsi="Symbol" w:hint="default"/>
      </w:rPr>
    </w:lvl>
    <w:lvl w:ilvl="4" w:tplc="14090003" w:tentative="1">
      <w:start w:val="1"/>
      <w:numFmt w:val="bullet"/>
      <w:lvlText w:val="o"/>
      <w:lvlJc w:val="left"/>
      <w:pPr>
        <w:ind w:left="3834" w:hanging="360"/>
      </w:pPr>
      <w:rPr>
        <w:rFonts w:ascii="Courier New" w:hAnsi="Courier New" w:cs="Courier New" w:hint="default"/>
      </w:rPr>
    </w:lvl>
    <w:lvl w:ilvl="5" w:tplc="14090005" w:tentative="1">
      <w:start w:val="1"/>
      <w:numFmt w:val="bullet"/>
      <w:lvlText w:val=""/>
      <w:lvlJc w:val="left"/>
      <w:pPr>
        <w:ind w:left="4554" w:hanging="360"/>
      </w:pPr>
      <w:rPr>
        <w:rFonts w:ascii="Wingdings" w:hAnsi="Wingdings" w:hint="default"/>
      </w:rPr>
    </w:lvl>
    <w:lvl w:ilvl="6" w:tplc="14090001" w:tentative="1">
      <w:start w:val="1"/>
      <w:numFmt w:val="bullet"/>
      <w:lvlText w:val=""/>
      <w:lvlJc w:val="left"/>
      <w:pPr>
        <w:ind w:left="5274" w:hanging="360"/>
      </w:pPr>
      <w:rPr>
        <w:rFonts w:ascii="Symbol" w:hAnsi="Symbol" w:hint="default"/>
      </w:rPr>
    </w:lvl>
    <w:lvl w:ilvl="7" w:tplc="14090003" w:tentative="1">
      <w:start w:val="1"/>
      <w:numFmt w:val="bullet"/>
      <w:lvlText w:val="o"/>
      <w:lvlJc w:val="left"/>
      <w:pPr>
        <w:ind w:left="5994" w:hanging="360"/>
      </w:pPr>
      <w:rPr>
        <w:rFonts w:ascii="Courier New" w:hAnsi="Courier New" w:cs="Courier New" w:hint="default"/>
      </w:rPr>
    </w:lvl>
    <w:lvl w:ilvl="8" w:tplc="14090005" w:tentative="1">
      <w:start w:val="1"/>
      <w:numFmt w:val="bullet"/>
      <w:lvlText w:val=""/>
      <w:lvlJc w:val="left"/>
      <w:pPr>
        <w:ind w:left="6714" w:hanging="360"/>
      </w:pPr>
      <w:rPr>
        <w:rFonts w:ascii="Wingdings" w:hAnsi="Wingdings" w:hint="default"/>
      </w:rPr>
    </w:lvl>
  </w:abstractNum>
  <w:abstractNum w:abstractNumId="19" w15:restartNumberingAfterBreak="0">
    <w:nsid w:val="70FF44B8"/>
    <w:multiLevelType w:val="hybridMultilevel"/>
    <w:tmpl w:val="82A46F2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49F3F3F"/>
    <w:multiLevelType w:val="hybridMultilevel"/>
    <w:tmpl w:val="21A87548"/>
    <w:lvl w:ilvl="0" w:tplc="DDE08DF2">
      <w:start w:val="1"/>
      <w:numFmt w:val="bullet"/>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1" w15:restartNumberingAfterBreak="0">
    <w:nsid w:val="7D520E1B"/>
    <w:multiLevelType w:val="multilevel"/>
    <w:tmpl w:val="9D369914"/>
    <w:lvl w:ilvl="0">
      <w:start w:val="1"/>
      <w:numFmt w:val="bullet"/>
      <w:lvlText w:val="●"/>
      <w:lvlJc w:val="left"/>
      <w:pPr>
        <w:ind w:left="0" w:firstLine="0"/>
      </w:pPr>
      <w:rPr>
        <w:rFonts w:ascii="Arial" w:eastAsia="Arial" w:hAnsi="Arial" w:cs="Arial"/>
        <w:sz w:val="22"/>
        <w:szCs w:val="22"/>
        <w:vertAlign w:val="baseline"/>
      </w:rPr>
    </w:lvl>
    <w:lvl w:ilvl="1">
      <w:start w:val="1"/>
      <w:numFmt w:val="bullet"/>
      <w:lvlText w:val="o"/>
      <w:lvlJc w:val="left"/>
      <w:pPr>
        <w:ind w:left="1503" w:firstLine="1143"/>
      </w:pPr>
      <w:rPr>
        <w:rFonts w:ascii="Arial" w:eastAsia="Arial" w:hAnsi="Arial" w:cs="Arial"/>
        <w:vertAlign w:val="baseline"/>
      </w:rPr>
    </w:lvl>
    <w:lvl w:ilvl="2">
      <w:start w:val="1"/>
      <w:numFmt w:val="bullet"/>
      <w:lvlText w:val="▪"/>
      <w:lvlJc w:val="left"/>
      <w:pPr>
        <w:ind w:left="2223" w:firstLine="1863"/>
      </w:pPr>
      <w:rPr>
        <w:rFonts w:ascii="Arial" w:eastAsia="Arial" w:hAnsi="Arial" w:cs="Arial"/>
        <w:vertAlign w:val="baseline"/>
      </w:rPr>
    </w:lvl>
    <w:lvl w:ilvl="3">
      <w:start w:val="1"/>
      <w:numFmt w:val="bullet"/>
      <w:lvlText w:val="●"/>
      <w:lvlJc w:val="left"/>
      <w:pPr>
        <w:ind w:left="2943" w:firstLine="2583"/>
      </w:pPr>
      <w:rPr>
        <w:rFonts w:ascii="Arial" w:eastAsia="Arial" w:hAnsi="Arial" w:cs="Arial"/>
        <w:vertAlign w:val="baseline"/>
      </w:rPr>
    </w:lvl>
    <w:lvl w:ilvl="4">
      <w:start w:val="1"/>
      <w:numFmt w:val="bullet"/>
      <w:lvlText w:val="o"/>
      <w:lvlJc w:val="left"/>
      <w:pPr>
        <w:ind w:left="3663" w:firstLine="3303"/>
      </w:pPr>
      <w:rPr>
        <w:rFonts w:ascii="Arial" w:eastAsia="Arial" w:hAnsi="Arial" w:cs="Arial"/>
        <w:vertAlign w:val="baseline"/>
      </w:rPr>
    </w:lvl>
    <w:lvl w:ilvl="5">
      <w:start w:val="1"/>
      <w:numFmt w:val="bullet"/>
      <w:lvlText w:val="▪"/>
      <w:lvlJc w:val="left"/>
      <w:pPr>
        <w:ind w:left="4383" w:firstLine="4023"/>
      </w:pPr>
      <w:rPr>
        <w:rFonts w:ascii="Arial" w:eastAsia="Arial" w:hAnsi="Arial" w:cs="Arial"/>
        <w:vertAlign w:val="baseline"/>
      </w:rPr>
    </w:lvl>
    <w:lvl w:ilvl="6">
      <w:start w:val="1"/>
      <w:numFmt w:val="bullet"/>
      <w:lvlText w:val="●"/>
      <w:lvlJc w:val="left"/>
      <w:pPr>
        <w:ind w:left="5103" w:firstLine="4743"/>
      </w:pPr>
      <w:rPr>
        <w:rFonts w:ascii="Arial" w:eastAsia="Arial" w:hAnsi="Arial" w:cs="Arial"/>
        <w:vertAlign w:val="baseline"/>
      </w:rPr>
    </w:lvl>
    <w:lvl w:ilvl="7">
      <w:start w:val="1"/>
      <w:numFmt w:val="bullet"/>
      <w:lvlText w:val="o"/>
      <w:lvlJc w:val="left"/>
      <w:pPr>
        <w:ind w:left="5823" w:firstLine="5463"/>
      </w:pPr>
      <w:rPr>
        <w:rFonts w:ascii="Arial" w:eastAsia="Arial" w:hAnsi="Arial" w:cs="Arial"/>
        <w:vertAlign w:val="baseline"/>
      </w:rPr>
    </w:lvl>
    <w:lvl w:ilvl="8">
      <w:start w:val="1"/>
      <w:numFmt w:val="bullet"/>
      <w:lvlText w:val="▪"/>
      <w:lvlJc w:val="left"/>
      <w:pPr>
        <w:ind w:left="6543" w:firstLine="6183"/>
      </w:pPr>
      <w:rPr>
        <w:rFonts w:ascii="Arial" w:eastAsia="Arial" w:hAnsi="Arial" w:cs="Arial"/>
        <w:vertAlign w:val="baseline"/>
      </w:rPr>
    </w:lvl>
  </w:abstractNum>
  <w:num w:numId="1">
    <w:abstractNumId w:val="14"/>
  </w:num>
  <w:num w:numId="2">
    <w:abstractNumId w:val="21"/>
  </w:num>
  <w:num w:numId="3">
    <w:abstractNumId w:val="7"/>
  </w:num>
  <w:num w:numId="4">
    <w:abstractNumId w:val="8"/>
  </w:num>
  <w:num w:numId="5">
    <w:abstractNumId w:val="3"/>
  </w:num>
  <w:num w:numId="6">
    <w:abstractNumId w:val="18"/>
  </w:num>
  <w:num w:numId="7">
    <w:abstractNumId w:val="12"/>
  </w:num>
  <w:num w:numId="8">
    <w:abstractNumId w:val="19"/>
  </w:num>
  <w:num w:numId="9">
    <w:abstractNumId w:val="15"/>
  </w:num>
  <w:num w:numId="10">
    <w:abstractNumId w:val="17"/>
  </w:num>
  <w:num w:numId="11">
    <w:abstractNumId w:val="17"/>
  </w:num>
  <w:num w:numId="12">
    <w:abstractNumId w:val="9"/>
  </w:num>
  <w:num w:numId="13">
    <w:abstractNumId w:val="17"/>
  </w:num>
  <w:num w:numId="14">
    <w:abstractNumId w:val="11"/>
  </w:num>
  <w:num w:numId="15">
    <w:abstractNumId w:val="20"/>
  </w:num>
  <w:num w:numId="16">
    <w:abstractNumId w:val="4"/>
  </w:num>
  <w:num w:numId="17">
    <w:abstractNumId w:val="0"/>
  </w:num>
  <w:num w:numId="18">
    <w:abstractNumId w:val="1"/>
  </w:num>
  <w:num w:numId="19">
    <w:abstractNumId w:val="2"/>
  </w:num>
  <w:num w:numId="20">
    <w:abstractNumId w:val="5"/>
  </w:num>
  <w:num w:numId="21">
    <w:abstractNumId w:val="6"/>
  </w:num>
  <w:num w:numId="22">
    <w:abstractNumId w:val="10"/>
  </w:num>
  <w:num w:numId="23">
    <w:abstractNumId w:val="1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BF"/>
    <w:rsid w:val="00004061"/>
    <w:rsid w:val="00004A8B"/>
    <w:rsid w:val="0001033D"/>
    <w:rsid w:val="0001471A"/>
    <w:rsid w:val="00025000"/>
    <w:rsid w:val="000301DE"/>
    <w:rsid w:val="000362F8"/>
    <w:rsid w:val="00036F39"/>
    <w:rsid w:val="0004274E"/>
    <w:rsid w:val="00081FE3"/>
    <w:rsid w:val="00092F1D"/>
    <w:rsid w:val="000A01DB"/>
    <w:rsid w:val="000A3453"/>
    <w:rsid w:val="000A5EE2"/>
    <w:rsid w:val="000B3C34"/>
    <w:rsid w:val="000B77BC"/>
    <w:rsid w:val="000D2A68"/>
    <w:rsid w:val="000D2D8A"/>
    <w:rsid w:val="000E3D06"/>
    <w:rsid w:val="0012699C"/>
    <w:rsid w:val="00137192"/>
    <w:rsid w:val="00140AB3"/>
    <w:rsid w:val="00171A17"/>
    <w:rsid w:val="001C22AE"/>
    <w:rsid w:val="001C50E0"/>
    <w:rsid w:val="001D636A"/>
    <w:rsid w:val="001E4937"/>
    <w:rsid w:val="002168A3"/>
    <w:rsid w:val="00227514"/>
    <w:rsid w:val="00247E5C"/>
    <w:rsid w:val="00254382"/>
    <w:rsid w:val="0026324D"/>
    <w:rsid w:val="00263D7E"/>
    <w:rsid w:val="00271870"/>
    <w:rsid w:val="00277080"/>
    <w:rsid w:val="00292298"/>
    <w:rsid w:val="002A40F2"/>
    <w:rsid w:val="002A5A64"/>
    <w:rsid w:val="002B23FF"/>
    <w:rsid w:val="002C38E5"/>
    <w:rsid w:val="00324D78"/>
    <w:rsid w:val="0036475E"/>
    <w:rsid w:val="00380A5D"/>
    <w:rsid w:val="00381336"/>
    <w:rsid w:val="003A5548"/>
    <w:rsid w:val="003A5A1D"/>
    <w:rsid w:val="003B0764"/>
    <w:rsid w:val="003B2780"/>
    <w:rsid w:val="003D029D"/>
    <w:rsid w:val="003D249B"/>
    <w:rsid w:val="003D6CFB"/>
    <w:rsid w:val="003F530F"/>
    <w:rsid w:val="00400E33"/>
    <w:rsid w:val="00410C8F"/>
    <w:rsid w:val="00427E65"/>
    <w:rsid w:val="00437345"/>
    <w:rsid w:val="00437BE0"/>
    <w:rsid w:val="00442E8E"/>
    <w:rsid w:val="0044585A"/>
    <w:rsid w:val="00451753"/>
    <w:rsid w:val="00451EE0"/>
    <w:rsid w:val="0045257B"/>
    <w:rsid w:val="00483996"/>
    <w:rsid w:val="004867C2"/>
    <w:rsid w:val="004A2BA8"/>
    <w:rsid w:val="004D56B1"/>
    <w:rsid w:val="004E3FFF"/>
    <w:rsid w:val="004E5980"/>
    <w:rsid w:val="004F4579"/>
    <w:rsid w:val="00502101"/>
    <w:rsid w:val="0056499F"/>
    <w:rsid w:val="00574866"/>
    <w:rsid w:val="005830F1"/>
    <w:rsid w:val="005B5206"/>
    <w:rsid w:val="005B5BDE"/>
    <w:rsid w:val="005D09E1"/>
    <w:rsid w:val="005D5681"/>
    <w:rsid w:val="005D71D8"/>
    <w:rsid w:val="005E5CF4"/>
    <w:rsid w:val="005E7935"/>
    <w:rsid w:val="005F1CAA"/>
    <w:rsid w:val="005F215E"/>
    <w:rsid w:val="005F72D6"/>
    <w:rsid w:val="00601AA3"/>
    <w:rsid w:val="00604AEE"/>
    <w:rsid w:val="0064085E"/>
    <w:rsid w:val="00644EE5"/>
    <w:rsid w:val="00660807"/>
    <w:rsid w:val="00667072"/>
    <w:rsid w:val="006768F8"/>
    <w:rsid w:val="00694095"/>
    <w:rsid w:val="006A2BB8"/>
    <w:rsid w:val="006A52D9"/>
    <w:rsid w:val="006B0E10"/>
    <w:rsid w:val="006B5E14"/>
    <w:rsid w:val="006B63AF"/>
    <w:rsid w:val="006C6C05"/>
    <w:rsid w:val="006D6DEC"/>
    <w:rsid w:val="006E3F24"/>
    <w:rsid w:val="006E526E"/>
    <w:rsid w:val="006F7B19"/>
    <w:rsid w:val="00711D4C"/>
    <w:rsid w:val="00716E0E"/>
    <w:rsid w:val="00730B8B"/>
    <w:rsid w:val="00733D8B"/>
    <w:rsid w:val="00756EF0"/>
    <w:rsid w:val="00764565"/>
    <w:rsid w:val="00781755"/>
    <w:rsid w:val="007A2257"/>
    <w:rsid w:val="007E0F58"/>
    <w:rsid w:val="007E1486"/>
    <w:rsid w:val="007E42FB"/>
    <w:rsid w:val="007F16BD"/>
    <w:rsid w:val="007F43CA"/>
    <w:rsid w:val="0080014F"/>
    <w:rsid w:val="00804AF3"/>
    <w:rsid w:val="00807737"/>
    <w:rsid w:val="008103D9"/>
    <w:rsid w:val="00822C62"/>
    <w:rsid w:val="00824AA3"/>
    <w:rsid w:val="00824FF6"/>
    <w:rsid w:val="00863924"/>
    <w:rsid w:val="00864FB1"/>
    <w:rsid w:val="008678B3"/>
    <w:rsid w:val="00881FA6"/>
    <w:rsid w:val="008B4186"/>
    <w:rsid w:val="008C4FC6"/>
    <w:rsid w:val="008E51A2"/>
    <w:rsid w:val="008E771F"/>
    <w:rsid w:val="008F5399"/>
    <w:rsid w:val="00912725"/>
    <w:rsid w:val="0092479F"/>
    <w:rsid w:val="00974F94"/>
    <w:rsid w:val="00976AF9"/>
    <w:rsid w:val="00984216"/>
    <w:rsid w:val="00991FBA"/>
    <w:rsid w:val="009A3CE8"/>
    <w:rsid w:val="009D5D13"/>
    <w:rsid w:val="00A0720A"/>
    <w:rsid w:val="00A37F79"/>
    <w:rsid w:val="00A61891"/>
    <w:rsid w:val="00A94478"/>
    <w:rsid w:val="00AC5CC5"/>
    <w:rsid w:val="00AD5A23"/>
    <w:rsid w:val="00AE08B0"/>
    <w:rsid w:val="00AE68E7"/>
    <w:rsid w:val="00B112E5"/>
    <w:rsid w:val="00B25CCB"/>
    <w:rsid w:val="00B3016D"/>
    <w:rsid w:val="00B37DDD"/>
    <w:rsid w:val="00B41F47"/>
    <w:rsid w:val="00B540F5"/>
    <w:rsid w:val="00B62BDA"/>
    <w:rsid w:val="00B64FCC"/>
    <w:rsid w:val="00B85381"/>
    <w:rsid w:val="00B925AD"/>
    <w:rsid w:val="00B968FA"/>
    <w:rsid w:val="00B96995"/>
    <w:rsid w:val="00BA6BCA"/>
    <w:rsid w:val="00BA74DF"/>
    <w:rsid w:val="00BD20A0"/>
    <w:rsid w:val="00BD6E90"/>
    <w:rsid w:val="00BF2E15"/>
    <w:rsid w:val="00BF57C5"/>
    <w:rsid w:val="00BF6712"/>
    <w:rsid w:val="00C13385"/>
    <w:rsid w:val="00C21271"/>
    <w:rsid w:val="00C53BFE"/>
    <w:rsid w:val="00C83CD2"/>
    <w:rsid w:val="00C9218D"/>
    <w:rsid w:val="00C95059"/>
    <w:rsid w:val="00CA5D45"/>
    <w:rsid w:val="00CA7BE8"/>
    <w:rsid w:val="00CB122F"/>
    <w:rsid w:val="00CB1302"/>
    <w:rsid w:val="00CB3447"/>
    <w:rsid w:val="00CC63E2"/>
    <w:rsid w:val="00CE73BA"/>
    <w:rsid w:val="00D04564"/>
    <w:rsid w:val="00D2434A"/>
    <w:rsid w:val="00D34203"/>
    <w:rsid w:val="00D57923"/>
    <w:rsid w:val="00D62447"/>
    <w:rsid w:val="00D73DB7"/>
    <w:rsid w:val="00D86CA8"/>
    <w:rsid w:val="00D90200"/>
    <w:rsid w:val="00D97218"/>
    <w:rsid w:val="00DC69BF"/>
    <w:rsid w:val="00DD4ABC"/>
    <w:rsid w:val="00DD4B64"/>
    <w:rsid w:val="00DF4E9F"/>
    <w:rsid w:val="00DF5BC0"/>
    <w:rsid w:val="00E111BE"/>
    <w:rsid w:val="00E13C7B"/>
    <w:rsid w:val="00E23A3A"/>
    <w:rsid w:val="00E37E1D"/>
    <w:rsid w:val="00E53756"/>
    <w:rsid w:val="00E86F8B"/>
    <w:rsid w:val="00E94A6C"/>
    <w:rsid w:val="00E95F2F"/>
    <w:rsid w:val="00EC1A45"/>
    <w:rsid w:val="00EE04FD"/>
    <w:rsid w:val="00EE2227"/>
    <w:rsid w:val="00EF213D"/>
    <w:rsid w:val="00F10CBF"/>
    <w:rsid w:val="00F277DB"/>
    <w:rsid w:val="00F4051A"/>
    <w:rsid w:val="00F408A8"/>
    <w:rsid w:val="00F40FC6"/>
    <w:rsid w:val="00F43725"/>
    <w:rsid w:val="00F710A6"/>
    <w:rsid w:val="00F832FD"/>
    <w:rsid w:val="00F97D8A"/>
    <w:rsid w:val="00FB36B1"/>
    <w:rsid w:val="00FD5E03"/>
    <w:rsid w:val="00FE0A10"/>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76ED7259-E406-4615-8776-C62B33FA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BF"/>
    <w:pPr>
      <w:spacing w:after="0" w:line="240" w:lineRule="auto"/>
    </w:pPr>
    <w:rPr>
      <w:rFonts w:ascii="Cambria" w:eastAsia="Cambria" w:hAnsi="Cambria" w:cs="Cambria"/>
      <w:color w:val="000000"/>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C69BF"/>
    <w:pPr>
      <w:spacing w:after="0" w:line="240" w:lineRule="auto"/>
    </w:pPr>
    <w:rPr>
      <w:rFonts w:ascii="Cambria" w:eastAsia="Cambria" w:hAnsi="Cambria" w:cs="Cambria"/>
      <w:color w:val="000000"/>
      <w:sz w:val="24"/>
      <w:szCs w:val="24"/>
      <w:lang w:val="en-AU"/>
    </w:rPr>
  </w:style>
  <w:style w:type="paragraph" w:styleId="Header">
    <w:name w:val="header"/>
    <w:basedOn w:val="Normal"/>
    <w:link w:val="HeaderChar"/>
    <w:uiPriority w:val="99"/>
    <w:unhideWhenUsed/>
    <w:rsid w:val="00DC69BF"/>
    <w:pPr>
      <w:tabs>
        <w:tab w:val="center" w:pos="4513"/>
        <w:tab w:val="right" w:pos="9026"/>
      </w:tabs>
    </w:pPr>
  </w:style>
  <w:style w:type="character" w:customStyle="1" w:styleId="HeaderChar">
    <w:name w:val="Header Char"/>
    <w:basedOn w:val="DefaultParagraphFont"/>
    <w:link w:val="Header"/>
    <w:uiPriority w:val="99"/>
    <w:rsid w:val="00DC69BF"/>
    <w:rPr>
      <w:rFonts w:ascii="Cambria" w:eastAsia="Cambria" w:hAnsi="Cambria" w:cs="Cambria"/>
      <w:color w:val="000000"/>
      <w:sz w:val="24"/>
      <w:szCs w:val="24"/>
      <w:lang w:val="en-AU"/>
    </w:rPr>
  </w:style>
  <w:style w:type="paragraph" w:styleId="Footer">
    <w:name w:val="footer"/>
    <w:basedOn w:val="Normal"/>
    <w:link w:val="FooterChar"/>
    <w:uiPriority w:val="99"/>
    <w:unhideWhenUsed/>
    <w:rsid w:val="00DC69BF"/>
    <w:pPr>
      <w:tabs>
        <w:tab w:val="center" w:pos="4513"/>
        <w:tab w:val="right" w:pos="9026"/>
      </w:tabs>
    </w:pPr>
  </w:style>
  <w:style w:type="character" w:customStyle="1" w:styleId="FooterChar">
    <w:name w:val="Footer Char"/>
    <w:basedOn w:val="DefaultParagraphFont"/>
    <w:link w:val="Footer"/>
    <w:uiPriority w:val="99"/>
    <w:rsid w:val="00DC69BF"/>
    <w:rPr>
      <w:rFonts w:ascii="Cambria" w:eastAsia="Cambria" w:hAnsi="Cambria" w:cs="Cambria"/>
      <w:color w:val="000000"/>
      <w:sz w:val="24"/>
      <w:szCs w:val="24"/>
      <w:lang w:val="en-AU"/>
    </w:rPr>
  </w:style>
  <w:style w:type="paragraph" w:customStyle="1" w:styleId="NCEAHeadInfoL2">
    <w:name w:val="NCEA Head Info  L2"/>
    <w:basedOn w:val="Normal"/>
    <w:uiPriority w:val="99"/>
    <w:rsid w:val="001C22AE"/>
    <w:pPr>
      <w:spacing w:before="120" w:after="120"/>
    </w:pPr>
    <w:rPr>
      <w:rFonts w:ascii="Arial" w:eastAsiaTheme="minorEastAsia" w:hAnsi="Arial" w:cs="Arial"/>
      <w:b/>
      <w:color w:val="auto"/>
      <w:sz w:val="28"/>
      <w:szCs w:val="36"/>
      <w:lang w:val="en-NZ" w:eastAsia="en-NZ"/>
    </w:rPr>
  </w:style>
  <w:style w:type="table" w:styleId="TableGrid">
    <w:name w:val="Table Grid"/>
    <w:basedOn w:val="TableNormal"/>
    <w:rsid w:val="001C2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EAbodytext">
    <w:name w:val="NCEA bodytext"/>
    <w:link w:val="NCEAbodytextChar"/>
    <w:qFormat/>
    <w:rsid w:val="001C22AE"/>
    <w:pPr>
      <w:tabs>
        <w:tab w:val="left" w:pos="397"/>
        <w:tab w:val="left" w:pos="794"/>
        <w:tab w:val="left" w:pos="1191"/>
      </w:tabs>
      <w:spacing w:before="120" w:after="120" w:line="240" w:lineRule="auto"/>
    </w:pPr>
    <w:rPr>
      <w:rFonts w:eastAsia="Times New Roman" w:cs="Arial"/>
      <w:sz w:val="24"/>
      <w:szCs w:val="20"/>
      <w:lang w:eastAsia="en-NZ"/>
    </w:rPr>
  </w:style>
  <w:style w:type="paragraph" w:customStyle="1" w:styleId="NCEAHeaderboxed">
    <w:name w:val="NCEA Header (boxed)"/>
    <w:basedOn w:val="Normal"/>
    <w:rsid w:val="005830F1"/>
    <w:pPr>
      <w:pBdr>
        <w:top w:val="single" w:sz="12" w:space="1" w:color="auto"/>
        <w:left w:val="single" w:sz="12" w:space="4" w:color="auto"/>
        <w:bottom w:val="single" w:sz="12" w:space="1" w:color="auto"/>
        <w:right w:val="single" w:sz="12" w:space="4" w:color="auto"/>
      </w:pBdr>
      <w:spacing w:before="200" w:after="400"/>
      <w:jc w:val="center"/>
    </w:pPr>
    <w:rPr>
      <w:rFonts w:asciiTheme="minorHAnsi" w:eastAsia="Times New Roman" w:hAnsiTheme="minorHAnsi" w:cs="Arial"/>
      <w:b/>
      <w:color w:val="auto"/>
      <w:sz w:val="32"/>
      <w:szCs w:val="20"/>
      <w:lang w:val="en-NZ" w:eastAsia="en-NZ"/>
    </w:rPr>
  </w:style>
  <w:style w:type="paragraph" w:customStyle="1" w:styleId="NCEAInstructionsbanner">
    <w:name w:val="NCEA Instructions banner"/>
    <w:basedOn w:val="Normal"/>
    <w:uiPriority w:val="99"/>
    <w:rsid w:val="005830F1"/>
    <w:pPr>
      <w:keepNext/>
      <w:pBdr>
        <w:top w:val="single" w:sz="8" w:space="8" w:color="auto"/>
        <w:bottom w:val="single" w:sz="8" w:space="8" w:color="auto"/>
      </w:pBdr>
      <w:spacing w:before="160" w:after="40"/>
      <w:jc w:val="center"/>
    </w:pPr>
    <w:rPr>
      <w:rFonts w:ascii="Arial" w:eastAsiaTheme="minorEastAsia" w:hAnsi="Arial" w:cs="Arial"/>
      <w:b/>
      <w:color w:val="auto"/>
      <w:sz w:val="28"/>
      <w:szCs w:val="28"/>
      <w:lang w:val="en-NZ" w:eastAsia="en-NZ"/>
    </w:rPr>
  </w:style>
  <w:style w:type="paragraph" w:customStyle="1" w:styleId="NCEACPbodytextcentered">
    <w:name w:val="NCEA CP bodytext centered"/>
    <w:basedOn w:val="Normal"/>
    <w:rsid w:val="005B5BDE"/>
    <w:pPr>
      <w:spacing w:before="120" w:after="120"/>
      <w:jc w:val="center"/>
    </w:pPr>
    <w:rPr>
      <w:rFonts w:ascii="Arial" w:eastAsia="Times New Roman" w:hAnsi="Arial" w:cs="Times New Roman"/>
      <w:color w:val="auto"/>
      <w:sz w:val="22"/>
      <w:lang w:val="en-US"/>
    </w:rPr>
  </w:style>
  <w:style w:type="paragraph" w:customStyle="1" w:styleId="NCEACPbodytextleft">
    <w:name w:val="NCEA CP bodytext left"/>
    <w:basedOn w:val="NCEACPbodytextcentered"/>
    <w:rsid w:val="005B5BDE"/>
    <w:pPr>
      <w:jc w:val="left"/>
    </w:pPr>
  </w:style>
  <w:style w:type="character" w:styleId="Hyperlink">
    <w:name w:val="Hyperlink"/>
    <w:basedOn w:val="DefaultParagraphFont"/>
    <w:uiPriority w:val="99"/>
    <w:unhideWhenUsed/>
    <w:rsid w:val="00BD20A0"/>
    <w:rPr>
      <w:color w:val="0000FF"/>
      <w:u w:val="single"/>
    </w:rPr>
  </w:style>
  <w:style w:type="character" w:styleId="CommentReference">
    <w:name w:val="annotation reference"/>
    <w:basedOn w:val="DefaultParagraphFont"/>
    <w:uiPriority w:val="99"/>
    <w:semiHidden/>
    <w:unhideWhenUsed/>
    <w:rsid w:val="00451753"/>
    <w:rPr>
      <w:sz w:val="16"/>
      <w:szCs w:val="16"/>
    </w:rPr>
  </w:style>
  <w:style w:type="paragraph" w:styleId="CommentText">
    <w:name w:val="annotation text"/>
    <w:basedOn w:val="Normal"/>
    <w:link w:val="CommentTextChar"/>
    <w:uiPriority w:val="99"/>
    <w:semiHidden/>
    <w:unhideWhenUsed/>
    <w:rsid w:val="00451753"/>
    <w:rPr>
      <w:sz w:val="20"/>
      <w:szCs w:val="20"/>
    </w:rPr>
  </w:style>
  <w:style w:type="character" w:customStyle="1" w:styleId="CommentTextChar">
    <w:name w:val="Comment Text Char"/>
    <w:basedOn w:val="DefaultParagraphFont"/>
    <w:link w:val="CommentText"/>
    <w:uiPriority w:val="99"/>
    <w:semiHidden/>
    <w:rsid w:val="00451753"/>
    <w:rPr>
      <w:rFonts w:ascii="Cambria" w:eastAsia="Cambria" w:hAnsi="Cambria" w:cs="Cambria"/>
      <w:color w:val="000000"/>
      <w:sz w:val="20"/>
      <w:szCs w:val="20"/>
      <w:lang w:val="en-AU"/>
    </w:rPr>
  </w:style>
  <w:style w:type="paragraph" w:styleId="CommentSubject">
    <w:name w:val="annotation subject"/>
    <w:basedOn w:val="CommentText"/>
    <w:next w:val="CommentText"/>
    <w:link w:val="CommentSubjectChar"/>
    <w:uiPriority w:val="99"/>
    <w:semiHidden/>
    <w:unhideWhenUsed/>
    <w:rsid w:val="00451753"/>
    <w:rPr>
      <w:b/>
      <w:bCs/>
    </w:rPr>
  </w:style>
  <w:style w:type="character" w:customStyle="1" w:styleId="CommentSubjectChar">
    <w:name w:val="Comment Subject Char"/>
    <w:basedOn w:val="CommentTextChar"/>
    <w:link w:val="CommentSubject"/>
    <w:uiPriority w:val="99"/>
    <w:semiHidden/>
    <w:rsid w:val="00451753"/>
    <w:rPr>
      <w:rFonts w:ascii="Cambria" w:eastAsia="Cambria" w:hAnsi="Cambria" w:cs="Cambria"/>
      <w:b/>
      <w:bCs/>
      <w:color w:val="000000"/>
      <w:sz w:val="20"/>
      <w:szCs w:val="20"/>
      <w:lang w:val="en-AU"/>
    </w:rPr>
  </w:style>
  <w:style w:type="paragraph" w:styleId="BalloonText">
    <w:name w:val="Balloon Text"/>
    <w:basedOn w:val="Normal"/>
    <w:link w:val="BalloonTextChar"/>
    <w:uiPriority w:val="99"/>
    <w:semiHidden/>
    <w:unhideWhenUsed/>
    <w:rsid w:val="00451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753"/>
    <w:rPr>
      <w:rFonts w:ascii="Segoe UI" w:eastAsia="Cambria" w:hAnsi="Segoe UI" w:cs="Segoe UI"/>
      <w:color w:val="000000"/>
      <w:sz w:val="18"/>
      <w:szCs w:val="18"/>
      <w:lang w:val="en-AU"/>
    </w:rPr>
  </w:style>
  <w:style w:type="paragraph" w:customStyle="1" w:styleId="NCEAAnnotations">
    <w:name w:val="NCEA Annotations"/>
    <w:basedOn w:val="Normal"/>
    <w:rsid w:val="00D97218"/>
    <w:pPr>
      <w:pBdr>
        <w:top w:val="single" w:sz="4" w:space="4" w:color="333399"/>
        <w:left w:val="single" w:sz="4" w:space="4" w:color="333399"/>
        <w:bottom w:val="single" w:sz="4" w:space="4" w:color="333399"/>
        <w:right w:val="single" w:sz="4" w:space="4" w:color="333399"/>
      </w:pBdr>
      <w:spacing w:before="80" w:after="80"/>
      <w:ind w:left="567" w:right="567"/>
    </w:pPr>
    <w:rPr>
      <w:rFonts w:ascii="Arial" w:eastAsia="Times New Roman" w:hAnsi="Arial" w:cs="Times New Roman"/>
      <w:color w:val="666699"/>
      <w:sz w:val="20"/>
      <w:szCs w:val="20"/>
      <w:lang w:val="en-NZ" w:bidi="en-US"/>
    </w:rPr>
  </w:style>
  <w:style w:type="character" w:customStyle="1" w:styleId="NCEAbulletsChar">
    <w:name w:val="NCEA bullets Char"/>
    <w:link w:val="NCEAbullets"/>
    <w:locked/>
    <w:rsid w:val="003B2780"/>
    <w:rPr>
      <w:rFonts w:ascii="Arial" w:hAnsi="Arial" w:cs="Arial"/>
      <w:szCs w:val="24"/>
      <w:lang w:val="en-US"/>
    </w:rPr>
  </w:style>
  <w:style w:type="paragraph" w:customStyle="1" w:styleId="NCEAbullets">
    <w:name w:val="NCEA bullets"/>
    <w:basedOn w:val="NCEAbodytext"/>
    <w:link w:val="NCEAbulletsChar"/>
    <w:qFormat/>
    <w:rsid w:val="003B2780"/>
    <w:pPr>
      <w:widowControl w:val="0"/>
      <w:numPr>
        <w:numId w:val="11"/>
      </w:numPr>
      <w:tabs>
        <w:tab w:val="clear" w:pos="397"/>
        <w:tab w:val="left" w:pos="426"/>
      </w:tabs>
      <w:autoSpaceDE w:val="0"/>
      <w:autoSpaceDN w:val="0"/>
      <w:adjustRightInd w:val="0"/>
      <w:spacing w:before="80" w:after="80"/>
    </w:pPr>
    <w:rPr>
      <w:rFonts w:ascii="Arial" w:eastAsiaTheme="minorHAnsi" w:hAnsi="Arial"/>
      <w:sz w:val="22"/>
      <w:szCs w:val="24"/>
      <w:lang w:val="en-US" w:eastAsia="en-US"/>
    </w:rPr>
  </w:style>
  <w:style w:type="paragraph" w:customStyle="1" w:styleId="NCEAL3heading">
    <w:name w:val="NCEA L3 heading"/>
    <w:basedOn w:val="Normal"/>
    <w:rsid w:val="000B77BC"/>
    <w:pPr>
      <w:keepNext/>
      <w:spacing w:before="240" w:after="180"/>
    </w:pPr>
    <w:rPr>
      <w:rFonts w:ascii="Arial" w:eastAsia="Times New Roman" w:hAnsi="Arial" w:cs="Arial"/>
      <w:b/>
      <w:i/>
      <w:color w:val="auto"/>
      <w:szCs w:val="20"/>
      <w:lang w:val="en-NZ" w:eastAsia="en-NZ"/>
    </w:rPr>
  </w:style>
  <w:style w:type="paragraph" w:customStyle="1" w:styleId="NCEABulletssub">
    <w:name w:val="NCEA Bullets (sub)"/>
    <w:basedOn w:val="Normal"/>
    <w:rsid w:val="006B0E10"/>
    <w:pPr>
      <w:numPr>
        <w:numId w:val="14"/>
      </w:numPr>
      <w:spacing w:before="80" w:after="80"/>
      <w:ind w:left="709" w:hanging="283"/>
    </w:pPr>
    <w:rPr>
      <w:rFonts w:ascii="Arial" w:eastAsia="Times New Roman" w:hAnsi="Arial" w:cs="Times New Roman"/>
      <w:color w:val="auto"/>
      <w:sz w:val="22"/>
    </w:rPr>
  </w:style>
  <w:style w:type="paragraph" w:customStyle="1" w:styleId="NCEAL2heading">
    <w:name w:val="NCEA L2 heading"/>
    <w:basedOn w:val="Normal"/>
    <w:rsid w:val="00B540F5"/>
    <w:pPr>
      <w:keepNext/>
      <w:spacing w:before="240" w:after="180"/>
    </w:pPr>
    <w:rPr>
      <w:rFonts w:ascii="Arial" w:eastAsia="Times New Roman" w:hAnsi="Arial" w:cs="Arial"/>
      <w:b/>
      <w:color w:val="auto"/>
      <w:sz w:val="28"/>
      <w:szCs w:val="20"/>
      <w:lang w:val="en-NZ" w:eastAsia="en-NZ"/>
    </w:rPr>
  </w:style>
  <w:style w:type="paragraph" w:customStyle="1" w:styleId="NCEAHeaderFooter">
    <w:name w:val="NCEA Header/Footer"/>
    <w:basedOn w:val="Header"/>
    <w:rsid w:val="00B540F5"/>
    <w:pPr>
      <w:tabs>
        <w:tab w:val="clear" w:pos="4513"/>
        <w:tab w:val="clear" w:pos="9026"/>
        <w:tab w:val="center" w:pos="4153"/>
        <w:tab w:val="right" w:pos="8306"/>
      </w:tabs>
    </w:pPr>
    <w:rPr>
      <w:rFonts w:ascii="Arial" w:eastAsia="Times New Roman" w:hAnsi="Arial" w:cs="Times New Roman"/>
      <w:color w:val="auto"/>
      <w:sz w:val="20"/>
      <w:szCs w:val="20"/>
      <w:lang w:val="en-NZ"/>
    </w:rPr>
  </w:style>
  <w:style w:type="paragraph" w:customStyle="1" w:styleId="NCEALevel4">
    <w:name w:val="NCEA Level 4"/>
    <w:basedOn w:val="NCEAL3heading"/>
    <w:rsid w:val="00B540F5"/>
    <w:pPr>
      <w:spacing w:before="180"/>
    </w:pPr>
    <w:rPr>
      <w:i w:val="0"/>
      <w:sz w:val="22"/>
      <w:szCs w:val="22"/>
    </w:rPr>
  </w:style>
  <w:style w:type="character" w:customStyle="1" w:styleId="NCEAbodytextChar">
    <w:name w:val="NCEA bodytext Char"/>
    <w:link w:val="NCEAbodytext"/>
    <w:uiPriority w:val="99"/>
    <w:rsid w:val="00B540F5"/>
    <w:rPr>
      <w:rFonts w:eastAsia="Times New Roman" w:cs="Arial"/>
      <w:sz w:val="24"/>
      <w:szCs w:val="20"/>
      <w:lang w:eastAsia="en-NZ"/>
    </w:rPr>
  </w:style>
  <w:style w:type="paragraph" w:customStyle="1" w:styleId="NCEAtableevidence">
    <w:name w:val="NCEA table evidence"/>
    <w:rsid w:val="00716E0E"/>
    <w:pPr>
      <w:spacing w:before="80" w:after="80" w:line="240" w:lineRule="auto"/>
    </w:pPr>
    <w:rPr>
      <w:rFonts w:ascii="Arial" w:eastAsia="Times New Roman" w:hAnsi="Arial" w:cs="Arial"/>
      <w:i/>
      <w:sz w:val="20"/>
      <w:lang w:val="en-AU"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860394">
      <w:bodyDiv w:val="1"/>
      <w:marLeft w:val="0"/>
      <w:marRight w:val="0"/>
      <w:marTop w:val="0"/>
      <w:marBottom w:val="0"/>
      <w:divBdr>
        <w:top w:val="none" w:sz="0" w:space="0" w:color="auto"/>
        <w:left w:val="none" w:sz="0" w:space="0" w:color="auto"/>
        <w:bottom w:val="none" w:sz="0" w:space="0" w:color="auto"/>
        <w:right w:val="none" w:sz="0" w:space="0" w:color="auto"/>
      </w:divBdr>
    </w:div>
    <w:div w:id="1118839201">
      <w:bodyDiv w:val="1"/>
      <w:marLeft w:val="0"/>
      <w:marRight w:val="0"/>
      <w:marTop w:val="0"/>
      <w:marBottom w:val="0"/>
      <w:divBdr>
        <w:top w:val="none" w:sz="0" w:space="0" w:color="auto"/>
        <w:left w:val="none" w:sz="0" w:space="0" w:color="auto"/>
        <w:bottom w:val="none" w:sz="0" w:space="0" w:color="auto"/>
        <w:right w:val="none" w:sz="0" w:space="0" w:color="auto"/>
      </w:divBdr>
    </w:div>
    <w:div w:id="198620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ncea.tki.org.nz/Resources-for-Internally-Assessed-Achievement-Standards"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46B663-3CC2-43CD-854B-A7899E7E9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Internal assessment resource Agribusiness Level 2</vt:lpstr>
    </vt:vector>
  </TitlesOfParts>
  <Company>Ministry of Education</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 Agribusiness Level 2</dc:title>
  <dc:subject>Internal assessment resource Agribusiness 2.10B</dc:subject>
  <dc:creator>Ministry of Education</dc:creator>
  <cp:lastModifiedBy>Kerry Allen</cp:lastModifiedBy>
  <cp:revision>2</cp:revision>
  <cp:lastPrinted>2016-08-03T23:04:00Z</cp:lastPrinted>
  <dcterms:created xsi:type="dcterms:W3CDTF">2017-12-21T02:25:00Z</dcterms:created>
  <dcterms:modified xsi:type="dcterms:W3CDTF">2017-12-21T02:25:00Z</dcterms:modified>
</cp:coreProperties>
</file>