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CC294" w14:textId="77777777" w:rsidR="000A34E8" w:rsidRDefault="000A34E8">
      <w:pPr>
        <w:jc w:val="center"/>
        <w:rPr>
          <w:rFonts w:ascii="Calibri" w:eastAsia="Calibri" w:hAnsi="Calibri" w:cs="Calibri"/>
          <w:b/>
          <w:sz w:val="36"/>
          <w:szCs w:val="36"/>
        </w:rPr>
      </w:pPr>
    </w:p>
    <w:p w14:paraId="5739C980" w14:textId="77777777" w:rsidR="000A34E8" w:rsidRDefault="000A34E8" w:rsidP="000A34E8">
      <w:pPr>
        <w:jc w:val="center"/>
        <w:rPr>
          <w:b/>
          <w:bCs/>
          <w:sz w:val="40"/>
          <w:szCs w:val="40"/>
        </w:rPr>
      </w:pPr>
      <w:r w:rsidRPr="00A94DB0">
        <w:rPr>
          <w:b/>
          <w:bCs/>
          <w:sz w:val="40"/>
          <w:szCs w:val="40"/>
        </w:rPr>
        <w:t>NCEA Resource</w:t>
      </w:r>
    </w:p>
    <w:p w14:paraId="5EF4143B" w14:textId="477B580A" w:rsidR="000A34E8" w:rsidRDefault="000A34E8" w:rsidP="000A34E8">
      <w:pPr>
        <w:jc w:val="center"/>
        <w:rPr>
          <w:b/>
          <w:bCs/>
          <w:sz w:val="40"/>
          <w:szCs w:val="40"/>
        </w:rPr>
      </w:pPr>
    </w:p>
    <w:p w14:paraId="4F82B746" w14:textId="2385163E" w:rsidR="000A34E8" w:rsidRPr="00A94DB0" w:rsidRDefault="000A34E8" w:rsidP="000A34E8">
      <w:pPr>
        <w:jc w:val="center"/>
        <w:rPr>
          <w:b/>
          <w:bCs/>
          <w:sz w:val="40"/>
          <w:szCs w:val="40"/>
        </w:rPr>
      </w:pPr>
      <w:r>
        <w:rPr>
          <w:b/>
          <w:bCs/>
          <w:sz w:val="40"/>
          <w:szCs w:val="40"/>
        </w:rPr>
        <w:t>North Asia Region</w:t>
      </w:r>
    </w:p>
    <w:p w14:paraId="59834F1F" w14:textId="0C9F9D89" w:rsidR="000A34E8" w:rsidRDefault="000A34E8" w:rsidP="000A34E8">
      <w:pPr>
        <w:jc w:val="center"/>
        <w:rPr>
          <w:b/>
          <w:bCs/>
          <w:sz w:val="40"/>
          <w:szCs w:val="40"/>
        </w:rPr>
      </w:pPr>
      <w:r>
        <w:rPr>
          <w:b/>
          <w:bCs/>
          <w:sz w:val="40"/>
          <w:szCs w:val="40"/>
        </w:rPr>
        <w:t>Meeting market</w:t>
      </w:r>
      <w:r w:rsidR="00802664">
        <w:rPr>
          <w:b/>
          <w:bCs/>
          <w:sz w:val="40"/>
          <w:szCs w:val="40"/>
        </w:rPr>
        <w:t xml:space="preserve"> needs</w:t>
      </w:r>
      <w:r>
        <w:rPr>
          <w:b/>
          <w:bCs/>
          <w:sz w:val="40"/>
          <w:szCs w:val="40"/>
        </w:rPr>
        <w:t xml:space="preserve"> in China</w:t>
      </w:r>
    </w:p>
    <w:p w14:paraId="1D7F48F5" w14:textId="7CD5E053" w:rsidR="000A34E8" w:rsidRDefault="000A34E8" w:rsidP="000A34E8">
      <w:pPr>
        <w:jc w:val="center"/>
        <w:rPr>
          <w:b/>
          <w:bCs/>
          <w:sz w:val="40"/>
          <w:szCs w:val="40"/>
        </w:rPr>
      </w:pPr>
    </w:p>
    <w:p w14:paraId="5CFC260F" w14:textId="1D72C1FB" w:rsidR="000A34E8" w:rsidRPr="000A34E8" w:rsidRDefault="000A34E8" w:rsidP="000A34E8">
      <w:pPr>
        <w:jc w:val="center"/>
      </w:pPr>
      <w:r>
        <w:rPr>
          <w:b/>
          <w:bCs/>
          <w:sz w:val="40"/>
          <w:szCs w:val="40"/>
        </w:rPr>
        <w:t>Teach</w:t>
      </w:r>
      <w:bookmarkStart w:id="0" w:name="_GoBack"/>
      <w:bookmarkEnd w:id="0"/>
      <w:r>
        <w:rPr>
          <w:b/>
          <w:bCs/>
          <w:sz w:val="40"/>
          <w:szCs w:val="40"/>
        </w:rPr>
        <w:t>er G</w:t>
      </w:r>
      <w:r>
        <w:rPr>
          <w:rFonts w:ascii="Calibri" w:eastAsia="Calibri" w:hAnsi="Calibri" w:cs="Calibri"/>
          <w:b/>
          <w:noProof/>
          <w:sz w:val="36"/>
          <w:szCs w:val="36"/>
        </w:rPr>
        <w:drawing>
          <wp:anchor distT="0" distB="0" distL="114300" distR="114300" simplePos="0" relativeHeight="251658240" behindDoc="1" locked="0" layoutInCell="1" allowOverlap="1" wp14:anchorId="4B4049C0" wp14:editId="6F0E4072">
            <wp:simplePos x="0" y="0"/>
            <wp:positionH relativeFrom="margin">
              <wp:align>right</wp:align>
            </wp:positionH>
            <wp:positionV relativeFrom="paragraph">
              <wp:posOffset>133350</wp:posOffset>
            </wp:positionV>
            <wp:extent cx="5733415" cy="2946400"/>
            <wp:effectExtent l="0" t="0" r="0" b="0"/>
            <wp:wrapTight wrapText="bothSides">
              <wp:wrapPolygon edited="0">
                <wp:start x="9402" y="2793"/>
                <wp:lineTo x="8038" y="3212"/>
                <wp:lineTo x="6100" y="4469"/>
                <wp:lineTo x="6100" y="5307"/>
                <wp:lineTo x="3373" y="5447"/>
                <wp:lineTo x="2081" y="6145"/>
                <wp:lineTo x="1938" y="7960"/>
                <wp:lineTo x="2153" y="8798"/>
                <wp:lineTo x="2871" y="9776"/>
                <wp:lineTo x="2727" y="11591"/>
                <wp:lineTo x="3445" y="12429"/>
                <wp:lineTo x="3517" y="14105"/>
                <wp:lineTo x="4163" y="14245"/>
                <wp:lineTo x="3301" y="15083"/>
                <wp:lineTo x="3230" y="16200"/>
                <wp:lineTo x="3445" y="17317"/>
                <wp:lineTo x="4521" y="18295"/>
                <wp:lineTo x="5383" y="18574"/>
                <wp:lineTo x="6172" y="18574"/>
                <wp:lineTo x="6890" y="18295"/>
                <wp:lineTo x="8899" y="16898"/>
                <wp:lineTo x="14497" y="16479"/>
                <wp:lineTo x="18588" y="15502"/>
                <wp:lineTo x="18588" y="14245"/>
                <wp:lineTo x="19306" y="12010"/>
                <wp:lineTo x="19665" y="9776"/>
                <wp:lineTo x="19449" y="4748"/>
                <wp:lineTo x="18157" y="3212"/>
                <wp:lineTo x="17583" y="2793"/>
                <wp:lineTo x="9402" y="279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at-2031564__480.png"/>
                    <pic:cNvPicPr/>
                  </pic:nvPicPr>
                  <pic:blipFill>
                    <a:blip r:embed="rId7">
                      <a:extLst>
                        <a:ext uri="{28A0092B-C50C-407E-A947-70E740481C1C}">
                          <a14:useLocalDpi xmlns:a14="http://schemas.microsoft.com/office/drawing/2010/main" val="0"/>
                        </a:ext>
                      </a:extLst>
                    </a:blip>
                    <a:stretch>
                      <a:fillRect/>
                    </a:stretch>
                  </pic:blipFill>
                  <pic:spPr>
                    <a:xfrm>
                      <a:off x="0" y="0"/>
                      <a:ext cx="5733415" cy="2946400"/>
                    </a:xfrm>
                    <a:prstGeom prst="rect">
                      <a:avLst/>
                    </a:prstGeom>
                  </pic:spPr>
                </pic:pic>
              </a:graphicData>
            </a:graphic>
          </wp:anchor>
        </w:drawing>
      </w:r>
      <w:r>
        <w:rPr>
          <w:b/>
          <w:bCs/>
          <w:sz w:val="40"/>
          <w:szCs w:val="40"/>
        </w:rPr>
        <w:t>uidance</w:t>
      </w:r>
    </w:p>
    <w:p w14:paraId="33711B1D" w14:textId="1529F550" w:rsidR="000A34E8" w:rsidRPr="000A34E8" w:rsidRDefault="000A34E8" w:rsidP="000A34E8">
      <w:pPr>
        <w:rPr>
          <w:rFonts w:ascii="Calibri" w:eastAsia="Calibri" w:hAnsi="Calibri" w:cs="Calibri"/>
          <w:sz w:val="36"/>
          <w:szCs w:val="36"/>
        </w:rPr>
      </w:pPr>
    </w:p>
    <w:p w14:paraId="05B4C65F" w14:textId="032AE8DB" w:rsidR="000A34E8" w:rsidRPr="000A34E8" w:rsidRDefault="000A34E8" w:rsidP="000A34E8">
      <w:pPr>
        <w:rPr>
          <w:rFonts w:ascii="Calibri" w:eastAsia="Calibri" w:hAnsi="Calibri" w:cs="Calibri"/>
          <w:sz w:val="36"/>
          <w:szCs w:val="36"/>
        </w:rPr>
      </w:pPr>
    </w:p>
    <w:p w14:paraId="2033D1D5" w14:textId="7F059BAA" w:rsidR="000A34E8" w:rsidRPr="000A34E8" w:rsidRDefault="000A34E8" w:rsidP="000A34E8">
      <w:pPr>
        <w:rPr>
          <w:rFonts w:ascii="Calibri" w:eastAsia="Calibri" w:hAnsi="Calibri" w:cs="Calibri"/>
          <w:sz w:val="36"/>
          <w:szCs w:val="36"/>
        </w:rPr>
      </w:pPr>
    </w:p>
    <w:p w14:paraId="1531BDF3" w14:textId="3050CA0D" w:rsidR="000A34E8" w:rsidRPr="000A34E8" w:rsidRDefault="000A34E8" w:rsidP="000A34E8">
      <w:pPr>
        <w:rPr>
          <w:rFonts w:ascii="Calibri" w:eastAsia="Calibri" w:hAnsi="Calibri" w:cs="Calibri"/>
          <w:sz w:val="36"/>
          <w:szCs w:val="36"/>
        </w:rPr>
      </w:pPr>
    </w:p>
    <w:p w14:paraId="26642619" w14:textId="6B164A99" w:rsidR="000A34E8" w:rsidRPr="000A34E8" w:rsidRDefault="000A34E8" w:rsidP="000A34E8">
      <w:pPr>
        <w:rPr>
          <w:rFonts w:ascii="Calibri" w:eastAsia="Calibri" w:hAnsi="Calibri" w:cs="Calibri"/>
          <w:sz w:val="36"/>
          <w:szCs w:val="36"/>
        </w:rPr>
      </w:pPr>
    </w:p>
    <w:p w14:paraId="5138AE4A" w14:textId="06833D81" w:rsidR="000A34E8" w:rsidRPr="000A34E8" w:rsidRDefault="000A34E8" w:rsidP="000A34E8">
      <w:pPr>
        <w:rPr>
          <w:rFonts w:ascii="Calibri" w:eastAsia="Calibri" w:hAnsi="Calibri" w:cs="Calibri"/>
          <w:sz w:val="36"/>
          <w:szCs w:val="36"/>
        </w:rPr>
      </w:pPr>
    </w:p>
    <w:p w14:paraId="73DB3190" w14:textId="77777777" w:rsidR="000A34E8" w:rsidRPr="000A34E8" w:rsidRDefault="000A34E8" w:rsidP="000A34E8">
      <w:pPr>
        <w:rPr>
          <w:rFonts w:ascii="Calibri" w:eastAsia="Calibri" w:hAnsi="Calibri" w:cs="Calibri"/>
          <w:sz w:val="36"/>
          <w:szCs w:val="36"/>
        </w:rPr>
      </w:pPr>
    </w:p>
    <w:p w14:paraId="1940EAB2" w14:textId="6A786908" w:rsidR="000A34E8" w:rsidRPr="000A34E8" w:rsidRDefault="000A34E8" w:rsidP="000A34E8">
      <w:pPr>
        <w:rPr>
          <w:rFonts w:ascii="Calibri" w:eastAsia="Calibri" w:hAnsi="Calibri" w:cs="Calibri"/>
          <w:sz w:val="36"/>
          <w:szCs w:val="36"/>
        </w:rPr>
      </w:pPr>
    </w:p>
    <w:p w14:paraId="286244DB" w14:textId="5CF83D14" w:rsidR="000A34E8" w:rsidRPr="000A34E8" w:rsidRDefault="000A34E8" w:rsidP="000A34E8">
      <w:pPr>
        <w:rPr>
          <w:rFonts w:ascii="Calibri" w:eastAsia="Calibri" w:hAnsi="Calibri" w:cs="Calibri"/>
          <w:sz w:val="36"/>
          <w:szCs w:val="36"/>
        </w:rPr>
      </w:pPr>
    </w:p>
    <w:p w14:paraId="3A4C18F5" w14:textId="4DAC9DFE" w:rsidR="000A34E8" w:rsidRPr="000A34E8" w:rsidRDefault="000A34E8" w:rsidP="000A34E8">
      <w:pPr>
        <w:rPr>
          <w:rFonts w:ascii="Calibri" w:eastAsia="Calibri" w:hAnsi="Calibri" w:cs="Calibri"/>
          <w:sz w:val="36"/>
          <w:szCs w:val="36"/>
        </w:rPr>
      </w:pPr>
      <w:r>
        <w:rPr>
          <w:rFonts w:ascii="Calibri" w:eastAsia="Calibri" w:hAnsi="Calibri" w:cs="Calibri"/>
          <w:noProof/>
          <w:sz w:val="36"/>
          <w:szCs w:val="36"/>
        </w:rPr>
        <mc:AlternateContent>
          <mc:Choice Requires="wps">
            <w:drawing>
              <wp:anchor distT="0" distB="0" distL="114300" distR="114300" simplePos="0" relativeHeight="251659264" behindDoc="0" locked="0" layoutInCell="1" allowOverlap="1" wp14:anchorId="72360072" wp14:editId="28BA5DBB">
                <wp:simplePos x="0" y="0"/>
                <wp:positionH relativeFrom="column">
                  <wp:posOffset>442913</wp:posOffset>
                </wp:positionH>
                <wp:positionV relativeFrom="paragraph">
                  <wp:posOffset>14604</wp:posOffset>
                </wp:positionV>
                <wp:extent cx="5214937" cy="1438275"/>
                <wp:effectExtent l="0" t="0" r="5080" b="9525"/>
                <wp:wrapNone/>
                <wp:docPr id="3" name="Text Box 3"/>
                <wp:cNvGraphicFramePr/>
                <a:graphic xmlns:a="http://schemas.openxmlformats.org/drawingml/2006/main">
                  <a:graphicData uri="http://schemas.microsoft.com/office/word/2010/wordprocessingShape">
                    <wps:wsp>
                      <wps:cNvSpPr txBox="1"/>
                      <wps:spPr>
                        <a:xfrm>
                          <a:off x="0" y="0"/>
                          <a:ext cx="5214937" cy="1438275"/>
                        </a:xfrm>
                        <a:prstGeom prst="rect">
                          <a:avLst/>
                        </a:prstGeom>
                        <a:solidFill>
                          <a:schemeClr val="lt1"/>
                        </a:solidFill>
                        <a:ln w="6350">
                          <a:noFill/>
                        </a:ln>
                      </wps:spPr>
                      <wps:txbx>
                        <w:txbxContent>
                          <w:p w14:paraId="59263434" w14:textId="34B2A38C" w:rsidR="000A34E8" w:rsidRPr="00C04504" w:rsidRDefault="00C04504" w:rsidP="000A34E8">
                            <w:pPr>
                              <w:jc w:val="center"/>
                              <w:rPr>
                                <w:rFonts w:asciiTheme="majorHAnsi" w:hAnsiTheme="majorHAnsi" w:cstheme="majorHAnsi"/>
                                <w:b/>
                                <w:bCs/>
                                <w:sz w:val="28"/>
                                <w:szCs w:val="28"/>
                              </w:rPr>
                            </w:pPr>
                            <w:r w:rsidRPr="00C04504">
                              <w:rPr>
                                <w:rFonts w:asciiTheme="majorHAnsi" w:hAnsiTheme="majorHAnsi" w:cstheme="majorHAnsi"/>
                                <w:sz w:val="28"/>
                                <w:szCs w:val="28"/>
                                <w:shd w:val="clear" w:color="auto" w:fill="FFFFFF"/>
                              </w:rPr>
                              <w:t>This resource focuses on the demand for protein (red meat) in China. New Zealand companies must ensure they add value to their product both from the Chinese consumer point of view and being able to differentiate themselves from competitors around the globe.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360072" id="_x0000_t202" coordsize="21600,21600" o:spt="202" path="m,l,21600r21600,l21600,xe">
                <v:stroke joinstyle="miter"/>
                <v:path gradientshapeok="t" o:connecttype="rect"/>
              </v:shapetype>
              <v:shape id="Text Box 3" o:spid="_x0000_s1026" type="#_x0000_t202" style="position:absolute;margin-left:34.9pt;margin-top:1.15pt;width:410.6pt;height:11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" fillcolor="white [3201]" stroked="f" strokeweight=".5pt">
                <v:textbox>
                  <w:txbxContent>
                    <w:p w14:paraId="59263434" w14:textId="34B2A38C" w:rsidR="000A34E8" w:rsidRPr="00C04504" w:rsidRDefault="00C04504" w:rsidP="000A34E8">
                      <w:pPr>
                        <w:jc w:val="center"/>
                        <w:rPr>
                          <w:rFonts w:asciiTheme="majorHAnsi" w:hAnsiTheme="majorHAnsi" w:cstheme="majorHAnsi"/>
                          <w:b/>
                          <w:bCs/>
                          <w:sz w:val="28"/>
                          <w:szCs w:val="28"/>
                        </w:rPr>
                      </w:pPr>
                      <w:r w:rsidRPr="00C04504">
                        <w:rPr>
                          <w:rFonts w:asciiTheme="majorHAnsi" w:hAnsiTheme="majorHAnsi" w:cstheme="majorHAnsi"/>
                          <w:sz w:val="28"/>
                          <w:szCs w:val="28"/>
                          <w:shd w:val="clear" w:color="auto" w:fill="FFFFFF"/>
                        </w:rPr>
                        <w:t>This resource focuses on the demand for protein (red meat) in China. New Zealand companies must ensure they add value to their product both from the Chinese consumer point of view and being able to differentiate themselves from competitors around the globe.</w:t>
                      </w:r>
                    </w:p>
                  </w:txbxContent>
                </v:textbox>
              </v:shape>
            </w:pict>
          </mc:Fallback>
        </mc:AlternateContent>
      </w:r>
    </w:p>
    <w:p w14:paraId="34194BBA" w14:textId="497AEBF9" w:rsidR="000A34E8" w:rsidRPr="000A34E8" w:rsidRDefault="000A34E8" w:rsidP="000A34E8">
      <w:pPr>
        <w:rPr>
          <w:rFonts w:ascii="Calibri" w:eastAsia="Calibri" w:hAnsi="Calibri" w:cs="Calibri"/>
          <w:sz w:val="36"/>
          <w:szCs w:val="36"/>
        </w:rPr>
      </w:pPr>
    </w:p>
    <w:p w14:paraId="0BBB7B4A" w14:textId="32757277" w:rsidR="000A34E8" w:rsidRPr="000A34E8" w:rsidRDefault="000A34E8" w:rsidP="000A34E8">
      <w:pPr>
        <w:rPr>
          <w:rFonts w:ascii="Calibri" w:eastAsia="Calibri" w:hAnsi="Calibri" w:cs="Calibri"/>
          <w:sz w:val="36"/>
          <w:szCs w:val="36"/>
        </w:rPr>
      </w:pPr>
    </w:p>
    <w:p w14:paraId="5EB51BFD" w14:textId="64FFB42A" w:rsidR="000A34E8" w:rsidRPr="000A34E8" w:rsidRDefault="000A34E8" w:rsidP="000A34E8">
      <w:pPr>
        <w:rPr>
          <w:rFonts w:ascii="Calibri" w:eastAsia="Calibri" w:hAnsi="Calibri" w:cs="Calibri"/>
          <w:sz w:val="36"/>
          <w:szCs w:val="36"/>
        </w:rPr>
      </w:pPr>
    </w:p>
    <w:p w14:paraId="40AFA7BE" w14:textId="2DC300DC" w:rsidR="000A34E8" w:rsidRPr="000A34E8" w:rsidRDefault="000A34E8" w:rsidP="000A34E8">
      <w:pPr>
        <w:rPr>
          <w:rFonts w:ascii="Calibri" w:eastAsia="Calibri" w:hAnsi="Calibri" w:cs="Calibri"/>
          <w:sz w:val="36"/>
          <w:szCs w:val="36"/>
        </w:rPr>
      </w:pPr>
    </w:p>
    <w:p w14:paraId="2D04D3C9" w14:textId="3AE492DD" w:rsidR="000A34E8" w:rsidRPr="000A34E8" w:rsidRDefault="000A34E8" w:rsidP="000A34E8">
      <w:pPr>
        <w:jc w:val="center"/>
        <w:rPr>
          <w:rFonts w:asciiTheme="majorHAnsi" w:eastAsia="Calibri" w:hAnsiTheme="majorHAnsi" w:cstheme="majorHAnsi"/>
          <w:i/>
          <w:iCs/>
          <w:sz w:val="28"/>
          <w:szCs w:val="28"/>
        </w:rPr>
      </w:pPr>
      <w:r w:rsidRPr="000A34E8">
        <w:rPr>
          <w:rFonts w:asciiTheme="majorHAnsi" w:eastAsia="Calibri" w:hAnsiTheme="majorHAnsi" w:cstheme="majorHAnsi"/>
          <w:i/>
          <w:iCs/>
          <w:sz w:val="28"/>
          <w:szCs w:val="28"/>
        </w:rPr>
        <w:t>Agribusiness</w:t>
      </w:r>
      <w:r w:rsidR="00831E85">
        <w:rPr>
          <w:rFonts w:asciiTheme="majorHAnsi" w:eastAsia="Calibri" w:hAnsiTheme="majorHAnsi" w:cstheme="majorHAnsi"/>
          <w:i/>
          <w:iCs/>
          <w:sz w:val="28"/>
          <w:szCs w:val="28"/>
        </w:rPr>
        <w:t>/Business Studies</w:t>
      </w:r>
      <w:r w:rsidRPr="000A34E8">
        <w:rPr>
          <w:rFonts w:asciiTheme="majorHAnsi" w:eastAsia="Calibri" w:hAnsiTheme="majorHAnsi" w:cstheme="majorHAnsi"/>
          <w:i/>
          <w:iCs/>
          <w:sz w:val="28"/>
          <w:szCs w:val="28"/>
        </w:rPr>
        <w:t xml:space="preserve"> </w:t>
      </w:r>
      <w:r w:rsidR="000805F1">
        <w:rPr>
          <w:rFonts w:asciiTheme="majorHAnsi" w:eastAsia="Calibri" w:hAnsiTheme="majorHAnsi" w:cstheme="majorHAnsi"/>
          <w:i/>
          <w:iCs/>
          <w:sz w:val="28"/>
          <w:szCs w:val="28"/>
        </w:rPr>
        <w:t xml:space="preserve">Level 3 </w:t>
      </w:r>
      <w:r w:rsidRPr="000A34E8">
        <w:rPr>
          <w:rFonts w:asciiTheme="majorHAnsi" w:eastAsia="Calibri" w:hAnsiTheme="majorHAnsi" w:cstheme="majorHAnsi"/>
          <w:i/>
          <w:iCs/>
          <w:sz w:val="28"/>
          <w:szCs w:val="28"/>
        </w:rPr>
        <w:t>Achievement Standard 91871</w:t>
      </w:r>
      <w:r w:rsidR="000805F1">
        <w:rPr>
          <w:rFonts w:asciiTheme="majorHAnsi" w:eastAsia="Calibri" w:hAnsiTheme="majorHAnsi" w:cstheme="majorHAnsi"/>
          <w:i/>
          <w:iCs/>
          <w:sz w:val="28"/>
          <w:szCs w:val="28"/>
        </w:rPr>
        <w:t xml:space="preserve"> - </w:t>
      </w:r>
      <w:r w:rsidR="000805F1" w:rsidRPr="000805F1">
        <w:rPr>
          <w:rFonts w:asciiTheme="majorHAnsi" w:eastAsia="Calibri" w:hAnsiTheme="majorHAnsi" w:cstheme="majorHAnsi"/>
          <w:i/>
          <w:iCs/>
          <w:sz w:val="28"/>
          <w:szCs w:val="28"/>
        </w:rPr>
        <w:t>Analyse how a product meets market needs through innovation in the value chain</w:t>
      </w:r>
    </w:p>
    <w:p w14:paraId="57282794" w14:textId="77777777" w:rsidR="000A34E8" w:rsidRPr="000A34E8" w:rsidRDefault="000A34E8" w:rsidP="000A34E8">
      <w:pPr>
        <w:rPr>
          <w:rFonts w:ascii="Calibri" w:eastAsia="Calibri" w:hAnsi="Calibri" w:cs="Calibri"/>
          <w:sz w:val="36"/>
          <w:szCs w:val="36"/>
        </w:rPr>
      </w:pPr>
    </w:p>
    <w:p w14:paraId="3A2CCD01" w14:textId="63C16725" w:rsidR="000A34E8" w:rsidRPr="000A34E8" w:rsidRDefault="000A34E8" w:rsidP="000A34E8">
      <w:pPr>
        <w:rPr>
          <w:rFonts w:ascii="Calibri" w:eastAsia="Calibri" w:hAnsi="Calibri" w:cs="Calibri"/>
          <w:sz w:val="36"/>
          <w:szCs w:val="36"/>
        </w:rPr>
      </w:pPr>
    </w:p>
    <w:p w14:paraId="38334980" w14:textId="77777777" w:rsidR="000A34E8" w:rsidRDefault="000A34E8">
      <w:pPr>
        <w:rPr>
          <w:rFonts w:ascii="Calibri" w:eastAsia="Calibri" w:hAnsi="Calibri" w:cs="Calibri"/>
          <w:b/>
          <w:sz w:val="36"/>
          <w:szCs w:val="36"/>
        </w:rPr>
      </w:pPr>
    </w:p>
    <w:p w14:paraId="247F1A48" w14:textId="150FA68F" w:rsidR="00BB0FC5" w:rsidRDefault="00235DF0" w:rsidP="00802664">
      <w:pPr>
        <w:jc w:val="center"/>
        <w:rPr>
          <w:rFonts w:ascii="Calibri" w:eastAsia="Calibri" w:hAnsi="Calibri" w:cs="Calibri"/>
          <w:b/>
          <w:sz w:val="36"/>
          <w:szCs w:val="36"/>
        </w:rPr>
      </w:pPr>
      <w:r>
        <w:rPr>
          <w:rFonts w:ascii="Calibri" w:eastAsia="Calibri" w:hAnsi="Calibri" w:cs="Calibri"/>
          <w:b/>
          <w:sz w:val="36"/>
          <w:szCs w:val="36"/>
        </w:rPr>
        <w:lastRenderedPageBreak/>
        <w:t>Agribusiness/Business Studies NCEA Resource</w:t>
      </w:r>
    </w:p>
    <w:p w14:paraId="109393D6" w14:textId="77777777" w:rsidR="00802664" w:rsidRPr="00802664" w:rsidRDefault="00802664" w:rsidP="00802664">
      <w:pPr>
        <w:jc w:val="center"/>
        <w:rPr>
          <w:rFonts w:asciiTheme="majorHAnsi" w:hAnsiTheme="majorHAnsi" w:cstheme="majorHAnsi"/>
          <w:b/>
          <w:bCs/>
          <w:sz w:val="36"/>
          <w:szCs w:val="36"/>
        </w:rPr>
      </w:pPr>
      <w:r w:rsidRPr="00802664">
        <w:rPr>
          <w:rFonts w:asciiTheme="majorHAnsi" w:hAnsiTheme="majorHAnsi" w:cstheme="majorHAnsi"/>
          <w:b/>
          <w:bCs/>
          <w:sz w:val="36"/>
          <w:szCs w:val="36"/>
        </w:rPr>
        <w:t>Meeting market needs in China</w:t>
      </w:r>
    </w:p>
    <w:p w14:paraId="55247568" w14:textId="77777777" w:rsidR="00BB0FC5" w:rsidRDefault="00BB0FC5">
      <w:pPr>
        <w:rPr>
          <w:rFonts w:ascii="Calibri" w:eastAsia="Calibri" w:hAnsi="Calibri" w:cs="Calibri"/>
          <w:color w:val="000000"/>
          <w:sz w:val="20"/>
          <w:szCs w:val="20"/>
        </w:rPr>
      </w:pPr>
    </w:p>
    <w:p w14:paraId="72B9085F" w14:textId="309490A6" w:rsidR="00BB0FC5" w:rsidRDefault="00235DF0">
      <w:pPr>
        <w:rPr>
          <w:rFonts w:ascii="Calibri" w:eastAsia="Calibri" w:hAnsi="Calibri" w:cs="Calibri"/>
          <w:sz w:val="24"/>
          <w:szCs w:val="24"/>
        </w:rPr>
      </w:pPr>
      <w:r>
        <w:rPr>
          <w:rFonts w:ascii="Calibri" w:eastAsia="Calibri" w:hAnsi="Calibri" w:cs="Calibri"/>
          <w:b/>
          <w:sz w:val="24"/>
          <w:szCs w:val="24"/>
        </w:rPr>
        <w:t xml:space="preserve">CAPE Region: </w:t>
      </w:r>
      <w:r>
        <w:rPr>
          <w:rFonts w:ascii="Calibri" w:eastAsia="Calibri" w:hAnsi="Calibri" w:cs="Calibri"/>
          <w:sz w:val="24"/>
          <w:szCs w:val="24"/>
        </w:rPr>
        <w:t xml:space="preserve"> North Asia</w:t>
      </w:r>
      <w:r>
        <w:rPr>
          <w:rFonts w:ascii="Calibri" w:eastAsia="Calibri" w:hAnsi="Calibri" w:cs="Calibri"/>
          <w:sz w:val="24"/>
          <w:szCs w:val="24"/>
        </w:rPr>
        <w:tab/>
      </w:r>
      <w:r>
        <w:rPr>
          <w:rFonts w:ascii="Calibri" w:eastAsia="Calibri" w:hAnsi="Calibri" w:cs="Calibri"/>
          <w:sz w:val="24"/>
          <w:szCs w:val="24"/>
        </w:rPr>
        <w:tab/>
      </w:r>
    </w:p>
    <w:p w14:paraId="3F830C70" w14:textId="10AA84CF" w:rsidR="00BB0FC5" w:rsidRDefault="00802664">
      <w:pPr>
        <w:rPr>
          <w:rFonts w:ascii="Calibri" w:eastAsia="Calibri" w:hAnsi="Calibri" w:cs="Calibri"/>
          <w:color w:val="000000"/>
          <w:sz w:val="24"/>
          <w:szCs w:val="24"/>
        </w:rPr>
      </w:pPr>
      <w:r>
        <w:rPr>
          <w:rFonts w:ascii="Calibri" w:eastAsia="Calibri" w:hAnsi="Calibri" w:cs="Calibri"/>
          <w:b/>
          <w:sz w:val="24"/>
          <w:szCs w:val="24"/>
        </w:rPr>
        <w:t>Country:</w:t>
      </w:r>
      <w:r w:rsidR="00235DF0">
        <w:rPr>
          <w:rFonts w:ascii="Calibri" w:eastAsia="Calibri" w:hAnsi="Calibri" w:cs="Calibri"/>
          <w:sz w:val="24"/>
          <w:szCs w:val="24"/>
        </w:rPr>
        <w:t xml:space="preserve"> </w:t>
      </w:r>
      <w:r>
        <w:rPr>
          <w:rFonts w:ascii="Calibri" w:eastAsia="Calibri" w:hAnsi="Calibri" w:cs="Calibri"/>
          <w:sz w:val="24"/>
          <w:szCs w:val="24"/>
        </w:rPr>
        <w:tab/>
      </w:r>
      <w:r w:rsidR="00235DF0">
        <w:rPr>
          <w:rFonts w:ascii="Calibri" w:eastAsia="Calibri" w:hAnsi="Calibri" w:cs="Calibri"/>
          <w:color w:val="000000"/>
          <w:sz w:val="24"/>
          <w:szCs w:val="24"/>
        </w:rPr>
        <w:t>China</w:t>
      </w:r>
    </w:p>
    <w:p w14:paraId="78B5C3AD" w14:textId="77777777" w:rsidR="002D1DEB" w:rsidRDefault="002D1DEB">
      <w:pPr>
        <w:rPr>
          <w:rFonts w:ascii="Calibri" w:eastAsia="Calibri" w:hAnsi="Calibri" w:cs="Calibri"/>
          <w:color w:val="000000"/>
          <w:sz w:val="24"/>
          <w:szCs w:val="24"/>
        </w:rPr>
      </w:pPr>
    </w:p>
    <w:p w14:paraId="7B0621CD" w14:textId="77777777" w:rsidR="00802664" w:rsidRPr="00A94DB0" w:rsidRDefault="00802664" w:rsidP="00802664">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397"/>
          <w:tab w:val="left" w:pos="794"/>
          <w:tab w:val="left" w:pos="1191"/>
        </w:tabs>
        <w:spacing w:line="240" w:lineRule="auto"/>
        <w:rPr>
          <w:rFonts w:asciiTheme="majorHAnsi" w:eastAsia="Calibri" w:hAnsiTheme="majorHAnsi" w:cstheme="majorHAnsi"/>
          <w:b/>
        </w:rPr>
      </w:pPr>
      <w:bookmarkStart w:id="1" w:name="_Hlk12541630"/>
      <w:r>
        <w:rPr>
          <w:rFonts w:asciiTheme="majorHAnsi" w:eastAsia="Calibri" w:hAnsiTheme="majorHAnsi" w:cstheme="majorHAnsi"/>
          <w:b/>
        </w:rPr>
        <w:t>T</w:t>
      </w:r>
      <w:r w:rsidRPr="00A94DB0">
        <w:rPr>
          <w:rFonts w:asciiTheme="majorHAnsi" w:eastAsia="Calibri" w:hAnsiTheme="majorHAnsi" w:cstheme="majorHAnsi"/>
          <w:b/>
        </w:rPr>
        <w:t>his resource:</w:t>
      </w:r>
    </w:p>
    <w:p w14:paraId="354B9E26" w14:textId="77777777" w:rsidR="00802664" w:rsidRPr="00A94DB0" w:rsidRDefault="00802664" w:rsidP="00802664">
      <w:pPr>
        <w:widowControl w:val="0"/>
        <w:numPr>
          <w:ilvl w:val="0"/>
          <w:numId w:val="11"/>
        </w:numPr>
        <w:pBdr>
          <w:top w:val="single" w:sz="4" w:space="1" w:color="auto"/>
          <w:left w:val="single" w:sz="4" w:space="1" w:color="auto"/>
          <w:bottom w:val="single" w:sz="4" w:space="1" w:color="auto"/>
          <w:right w:val="single" w:sz="4" w:space="1" w:color="auto"/>
          <w:between w:val="nil"/>
        </w:pBdr>
        <w:shd w:val="clear" w:color="auto" w:fill="F2F2F2" w:themeFill="background1" w:themeFillShade="F2"/>
        <w:tabs>
          <w:tab w:val="left" w:pos="397"/>
          <w:tab w:val="left" w:pos="794"/>
          <w:tab w:val="left" w:pos="1191"/>
        </w:tabs>
        <w:spacing w:line="240" w:lineRule="auto"/>
        <w:ind w:hanging="360"/>
        <w:rPr>
          <w:rFonts w:asciiTheme="majorHAnsi" w:hAnsiTheme="majorHAnsi" w:cstheme="majorHAnsi"/>
        </w:rPr>
      </w:pPr>
      <w:r w:rsidRPr="00A94DB0">
        <w:rPr>
          <w:rFonts w:asciiTheme="majorHAnsi" w:eastAsia="Calibri" w:hAnsiTheme="majorHAnsi" w:cstheme="majorHAnsi"/>
        </w:rPr>
        <w:t>Should be subjected to the school’s usual assessment quality assurance process</w:t>
      </w:r>
      <w:r>
        <w:rPr>
          <w:rFonts w:asciiTheme="majorHAnsi" w:eastAsia="Calibri" w:hAnsiTheme="majorHAnsi" w:cstheme="majorHAnsi"/>
        </w:rPr>
        <w:t>es</w:t>
      </w:r>
    </w:p>
    <w:p w14:paraId="30FEE834" w14:textId="77777777" w:rsidR="00802664" w:rsidRDefault="00802664" w:rsidP="00802664">
      <w:pPr>
        <w:widowControl w:val="0"/>
        <w:numPr>
          <w:ilvl w:val="0"/>
          <w:numId w:val="11"/>
        </w:numPr>
        <w:pBdr>
          <w:top w:val="single" w:sz="4" w:space="1" w:color="auto"/>
          <w:left w:val="single" w:sz="4" w:space="1" w:color="auto"/>
          <w:bottom w:val="single" w:sz="4" w:space="1" w:color="auto"/>
          <w:right w:val="single" w:sz="4" w:space="1" w:color="auto"/>
          <w:between w:val="nil"/>
        </w:pBdr>
        <w:shd w:val="clear" w:color="auto" w:fill="F2F2F2" w:themeFill="background1" w:themeFillShade="F2"/>
        <w:tabs>
          <w:tab w:val="left" w:pos="397"/>
          <w:tab w:val="left" w:pos="794"/>
          <w:tab w:val="left" w:pos="1191"/>
        </w:tabs>
        <w:spacing w:line="240" w:lineRule="auto"/>
        <w:ind w:hanging="360"/>
        <w:rPr>
          <w:rFonts w:asciiTheme="majorHAnsi" w:hAnsiTheme="majorHAnsi" w:cstheme="majorHAnsi"/>
        </w:rPr>
      </w:pPr>
      <w:r w:rsidRPr="00A94DB0">
        <w:rPr>
          <w:rFonts w:asciiTheme="majorHAnsi" w:eastAsia="Calibri" w:hAnsiTheme="majorHAnsi" w:cstheme="majorHAnsi"/>
        </w:rPr>
        <w:t>Should be modified to make the context relevant to students in their school/</w:t>
      </w:r>
      <w:proofErr w:type="spellStart"/>
      <w:r w:rsidRPr="00A94DB0">
        <w:rPr>
          <w:rFonts w:asciiTheme="majorHAnsi" w:eastAsia="Calibri" w:hAnsiTheme="majorHAnsi" w:cstheme="majorHAnsi"/>
        </w:rPr>
        <w:t>kura</w:t>
      </w:r>
      <w:proofErr w:type="spellEnd"/>
      <w:r w:rsidRPr="00A94DB0">
        <w:rPr>
          <w:rFonts w:asciiTheme="majorHAnsi" w:eastAsia="Calibri" w:hAnsiTheme="majorHAnsi" w:cstheme="majorHAnsi"/>
        </w:rPr>
        <w:t xml:space="preserve"> environment and ensure that submitted evidence is authentic</w:t>
      </w:r>
    </w:p>
    <w:p w14:paraId="3E1EE8E9" w14:textId="77777777" w:rsidR="00802664" w:rsidRPr="004E3CC6" w:rsidRDefault="00802664" w:rsidP="00802664">
      <w:pPr>
        <w:widowControl w:val="0"/>
        <w:numPr>
          <w:ilvl w:val="0"/>
          <w:numId w:val="11"/>
        </w:numPr>
        <w:pBdr>
          <w:top w:val="single" w:sz="4" w:space="1" w:color="auto"/>
          <w:left w:val="single" w:sz="4" w:space="1" w:color="auto"/>
          <w:bottom w:val="single" w:sz="4" w:space="1" w:color="auto"/>
          <w:right w:val="single" w:sz="4" w:space="1" w:color="auto"/>
          <w:between w:val="nil"/>
        </w:pBdr>
        <w:shd w:val="clear" w:color="auto" w:fill="F2F2F2" w:themeFill="background1" w:themeFillShade="F2"/>
        <w:tabs>
          <w:tab w:val="left" w:pos="397"/>
          <w:tab w:val="left" w:pos="794"/>
          <w:tab w:val="left" w:pos="1191"/>
        </w:tabs>
        <w:spacing w:line="240" w:lineRule="auto"/>
        <w:ind w:hanging="360"/>
        <w:rPr>
          <w:rFonts w:asciiTheme="majorHAnsi" w:hAnsiTheme="majorHAnsi" w:cstheme="majorHAnsi"/>
        </w:rPr>
      </w:pPr>
      <w:r w:rsidRPr="004E3CC6">
        <w:rPr>
          <w:rFonts w:asciiTheme="majorHAnsi" w:eastAsia="Calibri" w:hAnsiTheme="majorHAnsi" w:cstheme="majorHAnsi"/>
        </w:rPr>
        <w:t>Teachers need to satisfy themselves that the resource meets the requirements of the standard and develop any further material or details</w:t>
      </w:r>
      <w:r>
        <w:rPr>
          <w:rFonts w:asciiTheme="majorHAnsi" w:eastAsia="Calibri" w:hAnsiTheme="majorHAnsi" w:cstheme="majorHAnsi"/>
        </w:rPr>
        <w:t xml:space="preserve"> that may be required</w:t>
      </w:r>
      <w:r w:rsidRPr="004E3CC6">
        <w:rPr>
          <w:rFonts w:asciiTheme="majorHAnsi" w:eastAsia="Calibri" w:hAnsiTheme="majorHAnsi" w:cstheme="majorHAnsi"/>
        </w:rPr>
        <w:t xml:space="preserve"> if used for</w:t>
      </w:r>
      <w:r w:rsidRPr="004E3CC6">
        <w:rPr>
          <w:rFonts w:asciiTheme="majorHAnsi" w:hAnsiTheme="majorHAnsi" w:cstheme="majorHAnsi"/>
        </w:rPr>
        <w:t xml:space="preserve"> moderation purposes.</w:t>
      </w:r>
    </w:p>
    <w:bookmarkEnd w:id="1"/>
    <w:p w14:paraId="2180FC22" w14:textId="77777777" w:rsidR="00BB0FC5" w:rsidRDefault="00BB0FC5">
      <w:pPr>
        <w:rPr>
          <w:rFonts w:ascii="Calibri" w:eastAsia="Calibri" w:hAnsi="Calibri" w:cs="Calibri"/>
          <w:b/>
        </w:rPr>
      </w:pP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B0FC5" w14:paraId="20F1D35F" w14:textId="77777777" w:rsidTr="00802664">
        <w:tc>
          <w:tcPr>
            <w:tcW w:w="9029"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00" w:type="dxa"/>
              <w:left w:w="100" w:type="dxa"/>
              <w:bottom w:w="100" w:type="dxa"/>
              <w:right w:w="100" w:type="dxa"/>
            </w:tcMar>
          </w:tcPr>
          <w:p w14:paraId="6C5556DA" w14:textId="77777777" w:rsidR="00BB0FC5" w:rsidRDefault="00235DF0">
            <w:pPr>
              <w:rPr>
                <w:rFonts w:ascii="Calibri" w:eastAsia="Calibri" w:hAnsi="Calibri" w:cs="Calibri"/>
                <w:b/>
                <w:i/>
                <w:sz w:val="28"/>
                <w:szCs w:val="28"/>
              </w:rPr>
            </w:pPr>
            <w:r>
              <w:rPr>
                <w:rFonts w:ascii="Calibri" w:eastAsia="Calibri" w:hAnsi="Calibri" w:cs="Calibri"/>
                <w:b/>
                <w:i/>
                <w:sz w:val="28"/>
                <w:szCs w:val="28"/>
              </w:rPr>
              <w:t>Theme</w:t>
            </w:r>
          </w:p>
        </w:tc>
      </w:tr>
      <w:tr w:rsidR="00BB0FC5" w14:paraId="49545FFA" w14:textId="77777777">
        <w:tc>
          <w:tcPr>
            <w:tcW w:w="9029"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7846A5D2" w14:textId="77777777" w:rsidR="00BB0FC5" w:rsidRDefault="00235DF0">
            <w:pPr>
              <w:rPr>
                <w:rFonts w:ascii="Calibri" w:eastAsia="Calibri" w:hAnsi="Calibri" w:cs="Calibri"/>
                <w:sz w:val="24"/>
                <w:szCs w:val="24"/>
              </w:rPr>
            </w:pPr>
            <w:r>
              <w:rPr>
                <w:rFonts w:ascii="Calibri" w:eastAsia="Calibri" w:hAnsi="Calibri" w:cs="Calibri"/>
                <w:color w:val="000000"/>
                <w:sz w:val="24"/>
                <w:szCs w:val="24"/>
              </w:rPr>
              <w:t>Students will be able to identify and explain the market needs of the Chinese consumer and explain how innovation in the New Zealand red meat industry is designed to meet these market needs and capture a greater share of the market value of the product.</w:t>
            </w:r>
          </w:p>
        </w:tc>
      </w:tr>
      <w:tr w:rsidR="00BB0FC5" w14:paraId="3110DEB1" w14:textId="77777777" w:rsidTr="00802664">
        <w:tc>
          <w:tcPr>
            <w:tcW w:w="9029"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00" w:type="dxa"/>
              <w:left w:w="100" w:type="dxa"/>
              <w:bottom w:w="100" w:type="dxa"/>
              <w:right w:w="100" w:type="dxa"/>
            </w:tcMar>
          </w:tcPr>
          <w:p w14:paraId="44F2C8DF" w14:textId="5D4561C2" w:rsidR="00BB0FC5" w:rsidRDefault="00235DF0">
            <w:pPr>
              <w:rPr>
                <w:rFonts w:ascii="Calibri" w:eastAsia="Calibri" w:hAnsi="Calibri" w:cs="Calibri"/>
                <w:b/>
                <w:sz w:val="28"/>
                <w:szCs w:val="28"/>
              </w:rPr>
            </w:pPr>
            <w:r>
              <w:rPr>
                <w:rFonts w:ascii="Calibri" w:eastAsia="Calibri" w:hAnsi="Calibri" w:cs="Calibri"/>
                <w:b/>
                <w:i/>
                <w:sz w:val="28"/>
                <w:szCs w:val="28"/>
              </w:rPr>
              <w:t>NCEA Assessment</w:t>
            </w:r>
            <w:r w:rsidR="00802664">
              <w:rPr>
                <w:rFonts w:ascii="Calibri" w:eastAsia="Calibri" w:hAnsi="Calibri" w:cs="Calibri"/>
                <w:b/>
                <w:i/>
                <w:sz w:val="28"/>
                <w:szCs w:val="28"/>
              </w:rPr>
              <w:t xml:space="preserve"> – Agribusiness/Business Studies</w:t>
            </w:r>
          </w:p>
        </w:tc>
      </w:tr>
      <w:tr w:rsidR="00BB0FC5" w14:paraId="11F261F0" w14:textId="77777777">
        <w:tc>
          <w:tcPr>
            <w:tcW w:w="902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F3BF14F" w14:textId="3DA153C0" w:rsidR="00BB0FC5" w:rsidRDefault="000805F1">
            <w:pPr>
              <w:rPr>
                <w:rFonts w:ascii="Calibri" w:eastAsia="Calibri" w:hAnsi="Calibri" w:cs="Calibri"/>
                <w:sz w:val="24"/>
                <w:szCs w:val="24"/>
              </w:rPr>
            </w:pPr>
            <w:r>
              <w:rPr>
                <w:rFonts w:ascii="Calibri" w:eastAsia="Calibri" w:hAnsi="Calibri" w:cs="Calibri"/>
                <w:color w:val="000000"/>
                <w:sz w:val="24"/>
                <w:szCs w:val="24"/>
              </w:rPr>
              <w:t>L</w:t>
            </w:r>
            <w:r w:rsidR="00235DF0">
              <w:rPr>
                <w:rFonts w:ascii="Calibri" w:eastAsia="Calibri" w:hAnsi="Calibri" w:cs="Calibri"/>
                <w:color w:val="000000"/>
                <w:sz w:val="24"/>
                <w:szCs w:val="24"/>
              </w:rPr>
              <w:t xml:space="preserve">evel </w:t>
            </w:r>
            <w:r w:rsidR="00802664">
              <w:rPr>
                <w:rFonts w:ascii="Calibri" w:eastAsia="Calibri" w:hAnsi="Calibri" w:cs="Calibri"/>
                <w:color w:val="000000"/>
                <w:sz w:val="24"/>
                <w:szCs w:val="24"/>
              </w:rPr>
              <w:t>t</w:t>
            </w:r>
            <w:r w:rsidR="00235DF0">
              <w:rPr>
                <w:rFonts w:ascii="Calibri" w:eastAsia="Calibri" w:hAnsi="Calibri" w:cs="Calibri"/>
                <w:color w:val="000000"/>
                <w:sz w:val="24"/>
                <w:szCs w:val="24"/>
              </w:rPr>
              <w:t xml:space="preserve">hree Agribusiness </w:t>
            </w:r>
            <w:r w:rsidR="00235DF0">
              <w:rPr>
                <w:rFonts w:ascii="Calibri" w:eastAsia="Calibri" w:hAnsi="Calibri" w:cs="Calibri"/>
                <w:sz w:val="24"/>
                <w:szCs w:val="24"/>
              </w:rPr>
              <w:t xml:space="preserve">- </w:t>
            </w:r>
            <w:r w:rsidR="00802664">
              <w:rPr>
                <w:rFonts w:ascii="Calibri" w:eastAsia="Calibri" w:hAnsi="Calibri" w:cs="Calibri"/>
                <w:color w:val="000000"/>
                <w:sz w:val="24"/>
                <w:szCs w:val="24"/>
              </w:rPr>
              <w:t>AS</w:t>
            </w:r>
            <w:r w:rsidR="00235DF0">
              <w:rPr>
                <w:rFonts w:ascii="Calibri" w:eastAsia="Calibri" w:hAnsi="Calibri" w:cs="Calibri"/>
                <w:color w:val="000000"/>
                <w:sz w:val="24"/>
                <w:szCs w:val="24"/>
              </w:rPr>
              <w:t>91871</w:t>
            </w:r>
          </w:p>
          <w:p w14:paraId="04E2F58A" w14:textId="68412B2B" w:rsidR="00BB0FC5" w:rsidRPr="00802664" w:rsidRDefault="00235DF0">
            <w:pPr>
              <w:rPr>
                <w:rFonts w:ascii="Calibri" w:eastAsia="Calibri" w:hAnsi="Calibri" w:cs="Calibri"/>
                <w:color w:val="000000"/>
                <w:sz w:val="24"/>
                <w:szCs w:val="24"/>
              </w:rPr>
            </w:pPr>
            <w:r>
              <w:rPr>
                <w:rFonts w:ascii="Calibri" w:eastAsia="Calibri" w:hAnsi="Calibri" w:cs="Calibri"/>
                <w:color w:val="000000"/>
                <w:sz w:val="24"/>
                <w:szCs w:val="24"/>
              </w:rPr>
              <w:t>Analyse how a product meets market needs through innovation in the value chain.</w:t>
            </w:r>
          </w:p>
        </w:tc>
      </w:tr>
    </w:tbl>
    <w:tbl>
      <w:tblPr>
        <w:tblStyle w:val="a1"/>
        <w:tblW w:w="9026" w:type="dxa"/>
        <w:tblLayout w:type="fixed"/>
        <w:tblLook w:val="0400" w:firstRow="0" w:lastRow="0" w:firstColumn="0" w:lastColumn="0" w:noHBand="0" w:noVBand="1"/>
      </w:tblPr>
      <w:tblGrid>
        <w:gridCol w:w="9026"/>
      </w:tblGrid>
      <w:tr w:rsidR="00BB0FC5" w14:paraId="053FF643" w14:textId="77777777" w:rsidTr="00802664">
        <w:tc>
          <w:tcPr>
            <w:tcW w:w="9026"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00" w:type="dxa"/>
              <w:left w:w="100" w:type="dxa"/>
              <w:bottom w:w="100" w:type="dxa"/>
              <w:right w:w="100" w:type="dxa"/>
            </w:tcMar>
          </w:tcPr>
          <w:p w14:paraId="759F8F0E" w14:textId="77777777" w:rsidR="00BB0FC5" w:rsidRDefault="00235DF0">
            <w:pPr>
              <w:spacing w:line="240" w:lineRule="auto"/>
              <w:rPr>
                <w:rFonts w:ascii="Calibri" w:eastAsia="Calibri" w:hAnsi="Calibri" w:cs="Calibri"/>
                <w:sz w:val="24"/>
                <w:szCs w:val="24"/>
              </w:rPr>
            </w:pPr>
            <w:r>
              <w:rPr>
                <w:rFonts w:ascii="Calibri" w:eastAsia="Calibri" w:hAnsi="Calibri" w:cs="Calibri"/>
                <w:b/>
                <w:i/>
                <w:color w:val="000000"/>
                <w:sz w:val="28"/>
                <w:szCs w:val="28"/>
              </w:rPr>
              <w:t>Links to global competence</w:t>
            </w:r>
          </w:p>
        </w:tc>
      </w:tr>
      <w:tr w:rsidR="00BB0FC5" w14:paraId="33652DD6" w14:textId="77777777">
        <w:tc>
          <w:tcPr>
            <w:tcW w:w="902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01D72AA8" w14:textId="4EC80285" w:rsidR="00BB0FC5" w:rsidRDefault="00235DF0">
            <w:pPr>
              <w:numPr>
                <w:ilvl w:val="0"/>
                <w:numId w:val="9"/>
              </w:numPr>
              <w:pBdr>
                <w:top w:val="nil"/>
                <w:left w:val="nil"/>
                <w:bottom w:val="nil"/>
                <w:right w:val="nil"/>
                <w:between w:val="nil"/>
              </w:pBdr>
              <w:spacing w:line="240" w:lineRule="auto"/>
              <w:rPr>
                <w:b/>
                <w:color w:val="000000"/>
              </w:rPr>
            </w:pPr>
            <w:r>
              <w:rPr>
                <w:rFonts w:ascii="Calibri" w:eastAsia="Calibri" w:hAnsi="Calibri" w:cs="Calibri"/>
                <w:color w:val="000000"/>
                <w:sz w:val="24"/>
                <w:szCs w:val="24"/>
              </w:rPr>
              <w:t>Examine local, global and intercultural issues</w:t>
            </w:r>
          </w:p>
          <w:p w14:paraId="368C18FE" w14:textId="6A1586B9" w:rsidR="00BB0FC5" w:rsidRDefault="00235DF0">
            <w:pPr>
              <w:numPr>
                <w:ilvl w:val="0"/>
                <w:numId w:val="9"/>
              </w:numPr>
              <w:pBdr>
                <w:top w:val="nil"/>
                <w:left w:val="nil"/>
                <w:bottom w:val="nil"/>
                <w:right w:val="nil"/>
                <w:between w:val="nil"/>
              </w:pBdr>
              <w:spacing w:line="240" w:lineRule="auto"/>
              <w:rPr>
                <w:b/>
                <w:color w:val="000000"/>
              </w:rPr>
            </w:pPr>
            <w:r>
              <w:rPr>
                <w:rFonts w:ascii="Calibri" w:eastAsia="Calibri" w:hAnsi="Calibri" w:cs="Calibri"/>
                <w:color w:val="000000"/>
                <w:sz w:val="24"/>
                <w:szCs w:val="24"/>
              </w:rPr>
              <w:t>Understand and appreciate the perspectives and worldviews of others</w:t>
            </w:r>
          </w:p>
          <w:p w14:paraId="37A79753" w14:textId="1094FADE" w:rsidR="00BB0FC5" w:rsidRDefault="00235DF0">
            <w:pPr>
              <w:numPr>
                <w:ilvl w:val="0"/>
                <w:numId w:val="9"/>
              </w:numPr>
              <w:pBdr>
                <w:top w:val="nil"/>
                <w:left w:val="nil"/>
                <w:bottom w:val="nil"/>
                <w:right w:val="nil"/>
                <w:between w:val="nil"/>
              </w:pBdr>
              <w:spacing w:line="240" w:lineRule="auto"/>
              <w:rPr>
                <w:b/>
                <w:color w:val="000000"/>
              </w:rPr>
            </w:pPr>
            <w:r>
              <w:rPr>
                <w:rFonts w:ascii="Calibri" w:eastAsia="Calibri" w:hAnsi="Calibri" w:cs="Calibri"/>
                <w:color w:val="000000"/>
                <w:sz w:val="24"/>
                <w:szCs w:val="24"/>
              </w:rPr>
              <w:t>Take action for collective well</w:t>
            </w:r>
            <w:r w:rsidR="00802664">
              <w:rPr>
                <w:rFonts w:ascii="Calibri" w:eastAsia="Calibri" w:hAnsi="Calibri" w:cs="Calibri"/>
                <w:color w:val="000000"/>
                <w:sz w:val="24"/>
                <w:szCs w:val="24"/>
              </w:rPr>
              <w:t>-b</w:t>
            </w:r>
            <w:r>
              <w:rPr>
                <w:rFonts w:ascii="Calibri" w:eastAsia="Calibri" w:hAnsi="Calibri" w:cs="Calibri"/>
                <w:color w:val="000000"/>
                <w:sz w:val="24"/>
                <w:szCs w:val="24"/>
              </w:rPr>
              <w:t>eing and sustainable development.</w:t>
            </w:r>
          </w:p>
        </w:tc>
      </w:tr>
      <w:tr w:rsidR="00BB0FC5" w14:paraId="4084ED67" w14:textId="77777777" w:rsidTr="00802664">
        <w:tc>
          <w:tcPr>
            <w:tcW w:w="9026"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00" w:type="dxa"/>
              <w:left w:w="100" w:type="dxa"/>
              <w:bottom w:w="100" w:type="dxa"/>
              <w:right w:w="100" w:type="dxa"/>
            </w:tcMar>
          </w:tcPr>
          <w:p w14:paraId="4B9C26AF" w14:textId="6B3D8A71" w:rsidR="00BB0FC5" w:rsidRDefault="00802664">
            <w:pPr>
              <w:spacing w:line="240" w:lineRule="auto"/>
              <w:rPr>
                <w:rFonts w:ascii="Calibri" w:eastAsia="Calibri" w:hAnsi="Calibri" w:cs="Calibri"/>
                <w:sz w:val="24"/>
                <w:szCs w:val="24"/>
              </w:rPr>
            </w:pPr>
            <w:r>
              <w:rPr>
                <w:rFonts w:ascii="Calibri" w:eastAsia="Calibri" w:hAnsi="Calibri" w:cs="Calibri"/>
                <w:b/>
                <w:i/>
                <w:color w:val="000000"/>
                <w:sz w:val="28"/>
                <w:szCs w:val="28"/>
              </w:rPr>
              <w:t>New Zealand Curriculum</w:t>
            </w:r>
          </w:p>
        </w:tc>
      </w:tr>
      <w:tr w:rsidR="00BB0FC5" w14:paraId="41505E60" w14:textId="77777777">
        <w:tc>
          <w:tcPr>
            <w:tcW w:w="902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6945C7D" w14:textId="32F5015F" w:rsidR="00BB0FC5" w:rsidRDefault="00235DF0">
            <w:pPr>
              <w:numPr>
                <w:ilvl w:val="0"/>
                <w:numId w:val="2"/>
              </w:numPr>
              <w:shd w:val="clear" w:color="auto" w:fill="FDFDFD"/>
              <w:spacing w:line="240" w:lineRule="auto"/>
              <w:rPr>
                <w:color w:val="666666"/>
              </w:rPr>
            </w:pPr>
            <w:r>
              <w:rPr>
                <w:rFonts w:ascii="Calibri" w:eastAsia="Calibri" w:hAnsi="Calibri" w:cs="Calibri"/>
                <w:color w:val="000000"/>
                <w:sz w:val="24"/>
                <w:szCs w:val="24"/>
                <w:shd w:val="clear" w:color="auto" w:fill="FDFDFD"/>
              </w:rPr>
              <w:t>Understand how the nature and size of the New Zealand economy is influenced by interacting internal and external factors</w:t>
            </w:r>
          </w:p>
          <w:p w14:paraId="44ACF99B" w14:textId="182E44F6" w:rsidR="00BB0FC5" w:rsidRDefault="00235DF0">
            <w:pPr>
              <w:numPr>
                <w:ilvl w:val="0"/>
                <w:numId w:val="2"/>
              </w:numPr>
              <w:shd w:val="clear" w:color="auto" w:fill="FDFDFD"/>
              <w:spacing w:line="240" w:lineRule="auto"/>
              <w:rPr>
                <w:color w:val="666666"/>
              </w:rPr>
            </w:pPr>
            <w:r>
              <w:rPr>
                <w:rFonts w:ascii="Calibri" w:eastAsia="Calibri" w:hAnsi="Calibri" w:cs="Calibri"/>
                <w:color w:val="000000"/>
                <w:sz w:val="24"/>
                <w:szCs w:val="24"/>
              </w:rPr>
              <w:t>Demonstrate understanding of how a business that operates in a global context responds strategically to external factors</w:t>
            </w:r>
          </w:p>
          <w:p w14:paraId="3AF0931D" w14:textId="685B4A28" w:rsidR="00BB0FC5" w:rsidRDefault="00235DF0">
            <w:pPr>
              <w:numPr>
                <w:ilvl w:val="0"/>
                <w:numId w:val="2"/>
              </w:numPr>
              <w:shd w:val="clear" w:color="auto" w:fill="FDFDFD"/>
              <w:spacing w:line="240" w:lineRule="auto"/>
              <w:rPr>
                <w:color w:val="666666"/>
              </w:rPr>
            </w:pPr>
            <w:r>
              <w:rPr>
                <w:rFonts w:ascii="Calibri" w:eastAsia="Calibri" w:hAnsi="Calibri" w:cs="Calibri"/>
                <w:color w:val="000000"/>
                <w:sz w:val="24"/>
                <w:szCs w:val="24"/>
              </w:rPr>
              <w:t>Discuss a complex problem(s) in a given global business and apply business knowledge to provide possible solutions and recommendations to address issues</w:t>
            </w:r>
          </w:p>
          <w:p w14:paraId="3A489747" w14:textId="77777777" w:rsidR="00BB0FC5" w:rsidRDefault="00235DF0">
            <w:pPr>
              <w:numPr>
                <w:ilvl w:val="0"/>
                <w:numId w:val="2"/>
              </w:numPr>
              <w:spacing w:after="280" w:line="240" w:lineRule="auto"/>
              <w:rPr>
                <w:color w:val="000000"/>
              </w:rPr>
            </w:pPr>
            <w:r>
              <w:rPr>
                <w:rFonts w:ascii="Calibri" w:eastAsia="Calibri" w:hAnsi="Calibri" w:cs="Calibri"/>
                <w:color w:val="000000"/>
                <w:sz w:val="24"/>
                <w:szCs w:val="24"/>
              </w:rPr>
              <w:t>Investigate the exporting potential of a New Zealand business.</w:t>
            </w:r>
          </w:p>
          <w:p w14:paraId="0DE04D2C" w14:textId="77777777" w:rsidR="00BB0FC5" w:rsidRDefault="00235DF0">
            <w:pPr>
              <w:spacing w:line="240" w:lineRule="auto"/>
              <w:rPr>
                <w:rFonts w:ascii="Calibri" w:eastAsia="Calibri" w:hAnsi="Calibri" w:cs="Calibri"/>
                <w:sz w:val="24"/>
                <w:szCs w:val="24"/>
              </w:rPr>
            </w:pPr>
            <w:r>
              <w:rPr>
                <w:rFonts w:ascii="Calibri" w:eastAsia="Calibri" w:hAnsi="Calibri" w:cs="Calibri"/>
                <w:color w:val="000000"/>
                <w:sz w:val="24"/>
                <w:szCs w:val="24"/>
              </w:rPr>
              <w:t>To achieve these objectives specific factors of the red meat industry business need to be examined including:</w:t>
            </w:r>
          </w:p>
          <w:p w14:paraId="70FD444F" w14:textId="1138E1F0" w:rsidR="00BB0FC5" w:rsidRDefault="00235DF0">
            <w:pPr>
              <w:numPr>
                <w:ilvl w:val="0"/>
                <w:numId w:val="3"/>
              </w:numPr>
              <w:shd w:val="clear" w:color="auto" w:fill="FDFDFD"/>
              <w:spacing w:line="240" w:lineRule="auto"/>
              <w:rPr>
                <w:color w:val="666666"/>
              </w:rPr>
            </w:pPr>
            <w:r w:rsidRPr="00802664">
              <w:rPr>
                <w:rFonts w:ascii="Calibri" w:eastAsia="Calibri" w:hAnsi="Calibri" w:cs="Calibri"/>
                <w:i/>
                <w:iCs/>
                <w:color w:val="000000"/>
                <w:sz w:val="24"/>
                <w:szCs w:val="24"/>
              </w:rPr>
              <w:t>societal expectations</w:t>
            </w:r>
            <w:r>
              <w:rPr>
                <w:rFonts w:ascii="Calibri" w:eastAsia="Calibri" w:hAnsi="Calibri" w:cs="Calibri"/>
                <w:color w:val="000000"/>
                <w:sz w:val="24"/>
                <w:szCs w:val="24"/>
              </w:rPr>
              <w:t xml:space="preserve"> on the business (environmental, economic, social, cultural)</w:t>
            </w:r>
          </w:p>
          <w:p w14:paraId="3F3274CC" w14:textId="4E405BE6" w:rsidR="00BB0FC5" w:rsidRDefault="00235DF0">
            <w:pPr>
              <w:numPr>
                <w:ilvl w:val="0"/>
                <w:numId w:val="3"/>
              </w:numPr>
              <w:shd w:val="clear" w:color="auto" w:fill="FDFDFD"/>
              <w:spacing w:line="240" w:lineRule="auto"/>
              <w:rPr>
                <w:color w:val="666666"/>
              </w:rPr>
            </w:pPr>
            <w:r w:rsidRPr="00802664">
              <w:rPr>
                <w:rFonts w:ascii="Calibri" w:eastAsia="Calibri" w:hAnsi="Calibri" w:cs="Calibri"/>
                <w:i/>
                <w:iCs/>
                <w:color w:val="000000"/>
                <w:sz w:val="24"/>
                <w:szCs w:val="24"/>
              </w:rPr>
              <w:lastRenderedPageBreak/>
              <w:t>cultural intelligence and responsiveness</w:t>
            </w:r>
            <w:r>
              <w:rPr>
                <w:rFonts w:ascii="Calibri" w:eastAsia="Calibri" w:hAnsi="Calibri" w:cs="Calibri"/>
                <w:color w:val="000000"/>
                <w:sz w:val="24"/>
                <w:szCs w:val="24"/>
              </w:rPr>
              <w:t xml:space="preserve"> (importance of protocols, relationships, flexibility)</w:t>
            </w:r>
          </w:p>
          <w:p w14:paraId="0DB797BF" w14:textId="16126ABD" w:rsidR="00BB0FC5" w:rsidRDefault="00235DF0">
            <w:pPr>
              <w:numPr>
                <w:ilvl w:val="0"/>
                <w:numId w:val="3"/>
              </w:numPr>
              <w:shd w:val="clear" w:color="auto" w:fill="FDFDFD"/>
              <w:spacing w:line="240" w:lineRule="auto"/>
              <w:rPr>
                <w:color w:val="666666"/>
              </w:rPr>
            </w:pPr>
            <w:r w:rsidRPr="00802664">
              <w:rPr>
                <w:rFonts w:ascii="Calibri" w:eastAsia="Calibri" w:hAnsi="Calibri" w:cs="Calibri"/>
                <w:i/>
                <w:iCs/>
                <w:color w:val="000000"/>
                <w:sz w:val="24"/>
                <w:szCs w:val="24"/>
              </w:rPr>
              <w:t>changes</w:t>
            </w:r>
            <w:r>
              <w:rPr>
                <w:rFonts w:ascii="Calibri" w:eastAsia="Calibri" w:hAnsi="Calibri" w:cs="Calibri"/>
                <w:color w:val="000000"/>
                <w:sz w:val="24"/>
                <w:szCs w:val="24"/>
              </w:rPr>
              <w:t xml:space="preserve"> in the global marketplace (consumer behaviour)</w:t>
            </w:r>
          </w:p>
          <w:p w14:paraId="57452180" w14:textId="77777777" w:rsidR="00BB0FC5" w:rsidRDefault="00235DF0">
            <w:pPr>
              <w:numPr>
                <w:ilvl w:val="0"/>
                <w:numId w:val="3"/>
              </w:numPr>
              <w:shd w:val="clear" w:color="auto" w:fill="FDFDFD"/>
              <w:spacing w:after="280" w:line="240" w:lineRule="auto"/>
              <w:rPr>
                <w:color w:val="666666"/>
              </w:rPr>
            </w:pPr>
            <w:r w:rsidRPr="00802664">
              <w:rPr>
                <w:rFonts w:ascii="Calibri" w:eastAsia="Calibri" w:hAnsi="Calibri" w:cs="Calibri"/>
                <w:i/>
                <w:iCs/>
                <w:color w:val="000000"/>
                <w:sz w:val="24"/>
                <w:szCs w:val="24"/>
              </w:rPr>
              <w:t>innovation</w:t>
            </w:r>
            <w:r>
              <w:rPr>
                <w:rFonts w:ascii="Calibri" w:eastAsia="Calibri" w:hAnsi="Calibri" w:cs="Calibri"/>
                <w:color w:val="000000"/>
                <w:sz w:val="24"/>
                <w:szCs w:val="24"/>
              </w:rPr>
              <w:t xml:space="preserve"> (risks and opportunities of innovation, including intellectual property management, product and process innovation, corporate cultures and strategies encouraging innovation).</w:t>
            </w:r>
          </w:p>
          <w:p w14:paraId="1222FE4D" w14:textId="5B958284" w:rsidR="00BB0FC5" w:rsidRDefault="00235DF0">
            <w:pPr>
              <w:spacing w:line="240"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Key Competencies: </w:t>
            </w:r>
          </w:p>
          <w:tbl>
            <w:tblPr>
              <w:tblStyle w:val="TableGrid"/>
              <w:tblW w:w="0" w:type="auto"/>
              <w:tblLayout w:type="fixed"/>
              <w:tblLook w:val="04A0" w:firstRow="1" w:lastRow="0" w:firstColumn="1" w:lastColumn="0" w:noHBand="0" w:noVBand="1"/>
            </w:tblPr>
            <w:tblGrid>
              <w:gridCol w:w="2292"/>
              <w:gridCol w:w="6524"/>
            </w:tblGrid>
            <w:tr w:rsidR="00802664" w14:paraId="011D409B" w14:textId="77777777" w:rsidTr="00802664">
              <w:tc>
                <w:tcPr>
                  <w:tcW w:w="2292" w:type="dxa"/>
                </w:tcPr>
                <w:p w14:paraId="35FDB13F" w14:textId="2473476C" w:rsidR="00802664" w:rsidRPr="00802664" w:rsidRDefault="00802664">
                  <w:pPr>
                    <w:rPr>
                      <w:rFonts w:ascii="Calibri" w:eastAsia="Calibri" w:hAnsi="Calibri" w:cs="Calibri"/>
                      <w:b/>
                      <w:bCs/>
                      <w:sz w:val="24"/>
                      <w:szCs w:val="24"/>
                    </w:rPr>
                  </w:pPr>
                  <w:r w:rsidRPr="00802664">
                    <w:rPr>
                      <w:rFonts w:ascii="Calibri" w:eastAsia="Calibri" w:hAnsi="Calibri" w:cs="Calibri"/>
                      <w:b/>
                      <w:bCs/>
                      <w:color w:val="000000"/>
                      <w:sz w:val="24"/>
                      <w:szCs w:val="24"/>
                    </w:rPr>
                    <w:t>Participating and Contributing</w:t>
                  </w:r>
                </w:p>
              </w:tc>
              <w:tc>
                <w:tcPr>
                  <w:tcW w:w="6524" w:type="dxa"/>
                </w:tcPr>
                <w:p w14:paraId="60859E78" w14:textId="28E096CB" w:rsidR="00802664" w:rsidRPr="00802664" w:rsidRDefault="00802664" w:rsidP="00802664">
                  <w:pPr>
                    <w:pBdr>
                      <w:top w:val="nil"/>
                      <w:left w:val="nil"/>
                      <w:bottom w:val="nil"/>
                      <w:right w:val="nil"/>
                      <w:between w:val="nil"/>
                    </w:pBdr>
                    <w:rPr>
                      <w:color w:val="000000"/>
                      <w:sz w:val="24"/>
                      <w:szCs w:val="24"/>
                    </w:rPr>
                  </w:pPr>
                  <w:r>
                    <w:rPr>
                      <w:rFonts w:ascii="Calibri" w:eastAsia="Calibri" w:hAnsi="Calibri" w:cs="Calibri"/>
                      <w:color w:val="000000"/>
                      <w:sz w:val="24"/>
                      <w:szCs w:val="24"/>
                    </w:rPr>
                    <w:t>How to contribute to the business, industry and national economic interest through participating in a global context to meet the needs of consumers</w:t>
                  </w:r>
                </w:p>
              </w:tc>
            </w:tr>
            <w:tr w:rsidR="00802664" w14:paraId="12DC43E3" w14:textId="77777777" w:rsidTr="00802664">
              <w:tc>
                <w:tcPr>
                  <w:tcW w:w="2292" w:type="dxa"/>
                </w:tcPr>
                <w:p w14:paraId="4D2AB8C1" w14:textId="1CD39D63" w:rsidR="00802664" w:rsidRPr="00802664" w:rsidRDefault="00802664">
                  <w:pPr>
                    <w:rPr>
                      <w:rFonts w:ascii="Calibri" w:eastAsia="Calibri" w:hAnsi="Calibri" w:cs="Calibri"/>
                      <w:b/>
                      <w:bCs/>
                      <w:color w:val="000000"/>
                      <w:sz w:val="24"/>
                      <w:szCs w:val="24"/>
                    </w:rPr>
                  </w:pPr>
                  <w:r w:rsidRPr="00802664">
                    <w:rPr>
                      <w:rFonts w:ascii="Calibri" w:eastAsia="Calibri" w:hAnsi="Calibri" w:cs="Calibri"/>
                      <w:b/>
                      <w:bCs/>
                      <w:color w:val="000000"/>
                      <w:sz w:val="24"/>
                      <w:szCs w:val="24"/>
                    </w:rPr>
                    <w:t>Thinking</w:t>
                  </w:r>
                </w:p>
              </w:tc>
              <w:tc>
                <w:tcPr>
                  <w:tcW w:w="6524" w:type="dxa"/>
                </w:tcPr>
                <w:p w14:paraId="7AFE8FB6" w14:textId="5BEF1708" w:rsidR="00802664" w:rsidRDefault="00802664" w:rsidP="00802664">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Critically analyse the development of goods and services to identify areas of opportunity</w:t>
                  </w:r>
                </w:p>
              </w:tc>
            </w:tr>
            <w:tr w:rsidR="00802664" w14:paraId="69E9FF57" w14:textId="77777777" w:rsidTr="00802664">
              <w:tc>
                <w:tcPr>
                  <w:tcW w:w="2292" w:type="dxa"/>
                </w:tcPr>
                <w:p w14:paraId="60AFD1F1" w14:textId="1B151F84" w:rsidR="00802664" w:rsidRPr="00802664" w:rsidRDefault="00802664">
                  <w:pPr>
                    <w:rPr>
                      <w:rFonts w:ascii="Calibri" w:eastAsia="Calibri" w:hAnsi="Calibri" w:cs="Calibri"/>
                      <w:b/>
                      <w:bCs/>
                      <w:color w:val="000000"/>
                      <w:sz w:val="24"/>
                      <w:szCs w:val="24"/>
                    </w:rPr>
                  </w:pPr>
                  <w:r w:rsidRPr="00802664">
                    <w:rPr>
                      <w:rFonts w:ascii="Calibri" w:eastAsia="Calibri" w:hAnsi="Calibri" w:cs="Calibri"/>
                      <w:b/>
                      <w:bCs/>
                      <w:color w:val="000000"/>
                      <w:sz w:val="24"/>
                      <w:szCs w:val="24"/>
                    </w:rPr>
                    <w:t>Relating to Others</w:t>
                  </w:r>
                </w:p>
              </w:tc>
              <w:tc>
                <w:tcPr>
                  <w:tcW w:w="6524" w:type="dxa"/>
                </w:tcPr>
                <w:p w14:paraId="5415F878" w14:textId="7094D142" w:rsidR="00802664" w:rsidRDefault="00802664" w:rsidP="00802664">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Share experiences to understand the culture of other countries and their people to develop an understanding of the goods and services that they desire</w:t>
                  </w:r>
                </w:p>
              </w:tc>
            </w:tr>
            <w:tr w:rsidR="00802664" w14:paraId="6BC4C3F2" w14:textId="77777777" w:rsidTr="00802664">
              <w:tc>
                <w:tcPr>
                  <w:tcW w:w="2292" w:type="dxa"/>
                </w:tcPr>
                <w:p w14:paraId="2804B497" w14:textId="6317F125" w:rsidR="00802664" w:rsidRPr="00802664" w:rsidRDefault="00802664">
                  <w:pPr>
                    <w:rPr>
                      <w:rFonts w:ascii="Calibri" w:eastAsia="Calibri" w:hAnsi="Calibri" w:cs="Calibri"/>
                      <w:b/>
                      <w:bCs/>
                      <w:color w:val="000000"/>
                      <w:sz w:val="24"/>
                      <w:szCs w:val="24"/>
                    </w:rPr>
                  </w:pPr>
                  <w:r w:rsidRPr="00802664">
                    <w:rPr>
                      <w:rFonts w:ascii="Calibri" w:eastAsia="Calibri" w:hAnsi="Calibri" w:cs="Calibri"/>
                      <w:b/>
                      <w:bCs/>
                      <w:color w:val="000000"/>
                      <w:sz w:val="24"/>
                      <w:szCs w:val="24"/>
                    </w:rPr>
                    <w:t>Using Language, Symbols &amp; Texts</w:t>
                  </w:r>
                </w:p>
              </w:tc>
              <w:tc>
                <w:tcPr>
                  <w:tcW w:w="6524" w:type="dxa"/>
                </w:tcPr>
                <w:p w14:paraId="5790DEEB" w14:textId="76BC8E30" w:rsidR="00802664" w:rsidRDefault="00802664" w:rsidP="00802664">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Understand the power of messaging and how this can have an impact on the perception and value of a good or service</w:t>
                  </w:r>
                </w:p>
              </w:tc>
            </w:tr>
            <w:tr w:rsidR="00802664" w14:paraId="74FC8765" w14:textId="77777777" w:rsidTr="00802664">
              <w:tc>
                <w:tcPr>
                  <w:tcW w:w="2292" w:type="dxa"/>
                </w:tcPr>
                <w:p w14:paraId="434A1234" w14:textId="63DC5BED" w:rsidR="00802664" w:rsidRPr="00802664" w:rsidRDefault="00802664">
                  <w:pPr>
                    <w:rPr>
                      <w:rFonts w:ascii="Calibri" w:eastAsia="Calibri" w:hAnsi="Calibri" w:cs="Calibri"/>
                      <w:b/>
                      <w:bCs/>
                      <w:color w:val="000000"/>
                      <w:sz w:val="24"/>
                      <w:szCs w:val="24"/>
                    </w:rPr>
                  </w:pPr>
                  <w:r w:rsidRPr="00802664">
                    <w:rPr>
                      <w:rFonts w:ascii="Calibri" w:eastAsia="Calibri" w:hAnsi="Calibri" w:cs="Calibri"/>
                      <w:b/>
                      <w:bCs/>
                      <w:color w:val="000000"/>
                      <w:sz w:val="24"/>
                      <w:szCs w:val="24"/>
                    </w:rPr>
                    <w:t>Managing Self</w:t>
                  </w:r>
                </w:p>
              </w:tc>
              <w:tc>
                <w:tcPr>
                  <w:tcW w:w="6524" w:type="dxa"/>
                </w:tcPr>
                <w:p w14:paraId="0BA93254" w14:textId="26DA8187" w:rsidR="00802664" w:rsidRDefault="00802664" w:rsidP="00802664">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Using a range of resources to form an independent opinion about the opportunities of a business in selling to an overseas market</w:t>
                  </w:r>
                </w:p>
              </w:tc>
            </w:tr>
          </w:tbl>
          <w:p w14:paraId="4E29AF39" w14:textId="77777777" w:rsidR="00BB0FC5" w:rsidRDefault="00BB0FC5">
            <w:pPr>
              <w:spacing w:line="240" w:lineRule="auto"/>
              <w:rPr>
                <w:rFonts w:ascii="Calibri" w:eastAsia="Calibri" w:hAnsi="Calibri" w:cs="Calibri"/>
                <w:b/>
                <w:color w:val="000000"/>
                <w:sz w:val="20"/>
                <w:szCs w:val="20"/>
              </w:rPr>
            </w:pPr>
          </w:p>
          <w:p w14:paraId="3033F7C6" w14:textId="50D6996E" w:rsidR="00BB0FC5" w:rsidRDefault="00235DF0">
            <w:pPr>
              <w:spacing w:line="240" w:lineRule="auto"/>
              <w:rPr>
                <w:rFonts w:ascii="Calibri" w:eastAsia="Calibri" w:hAnsi="Calibri" w:cs="Calibri"/>
                <w:sz w:val="24"/>
                <w:szCs w:val="24"/>
              </w:rPr>
            </w:pPr>
            <w:r>
              <w:rPr>
                <w:rFonts w:ascii="Calibri" w:eastAsia="Calibri" w:hAnsi="Calibri" w:cs="Calibri"/>
                <w:b/>
                <w:color w:val="000000"/>
                <w:sz w:val="24"/>
                <w:szCs w:val="24"/>
              </w:rPr>
              <w:t>Values</w:t>
            </w:r>
          </w:p>
          <w:p w14:paraId="54B53E25" w14:textId="77777777" w:rsidR="00BB0FC5" w:rsidRDefault="00235DF0">
            <w:pPr>
              <w:spacing w:line="240" w:lineRule="auto"/>
              <w:rPr>
                <w:rFonts w:ascii="Calibri" w:eastAsia="Calibri" w:hAnsi="Calibri" w:cs="Calibri"/>
                <w:sz w:val="24"/>
                <w:szCs w:val="24"/>
              </w:rPr>
            </w:pPr>
            <w:r w:rsidRPr="00802664">
              <w:rPr>
                <w:rFonts w:ascii="Calibri" w:eastAsia="Calibri" w:hAnsi="Calibri" w:cs="Calibri"/>
                <w:b/>
                <w:bCs/>
                <w:color w:val="000000"/>
                <w:sz w:val="24"/>
                <w:szCs w:val="24"/>
              </w:rPr>
              <w:t xml:space="preserve">Integrity </w:t>
            </w:r>
            <w:r>
              <w:rPr>
                <w:rFonts w:ascii="Calibri" w:eastAsia="Calibri" w:hAnsi="Calibri" w:cs="Calibri"/>
                <w:color w:val="000000"/>
                <w:sz w:val="24"/>
                <w:szCs w:val="24"/>
              </w:rPr>
              <w:t>- Using the information that you are provided with in a responsible and ethical manner</w:t>
            </w:r>
          </w:p>
          <w:p w14:paraId="481DFBC4" w14:textId="53C90267" w:rsidR="00BB0FC5" w:rsidRDefault="00235DF0">
            <w:pPr>
              <w:spacing w:line="240" w:lineRule="auto"/>
              <w:rPr>
                <w:rFonts w:ascii="Calibri" w:eastAsia="Calibri" w:hAnsi="Calibri" w:cs="Calibri"/>
                <w:sz w:val="24"/>
                <w:szCs w:val="24"/>
              </w:rPr>
            </w:pPr>
            <w:r w:rsidRPr="00802664">
              <w:rPr>
                <w:rFonts w:ascii="Calibri" w:eastAsia="Calibri" w:hAnsi="Calibri" w:cs="Calibri"/>
                <w:b/>
                <w:bCs/>
                <w:color w:val="000000"/>
                <w:sz w:val="24"/>
                <w:szCs w:val="24"/>
              </w:rPr>
              <w:t>Innovation, inquiry and curiosity</w:t>
            </w:r>
            <w:r>
              <w:rPr>
                <w:rFonts w:ascii="Calibri" w:eastAsia="Calibri" w:hAnsi="Calibri" w:cs="Calibri"/>
                <w:color w:val="000000"/>
                <w:sz w:val="24"/>
                <w:szCs w:val="24"/>
              </w:rPr>
              <w:t xml:space="preserve"> - Analysing a current situation to identify and explain possible innovation opportunities for Silver Fern Farms</w:t>
            </w:r>
            <w:r w:rsidR="00802664">
              <w:rPr>
                <w:rFonts w:ascii="Calibri" w:eastAsia="Calibri" w:hAnsi="Calibri" w:cs="Calibri"/>
                <w:color w:val="000000"/>
                <w:sz w:val="24"/>
                <w:szCs w:val="24"/>
              </w:rPr>
              <w:t>.</w:t>
            </w:r>
          </w:p>
        </w:tc>
      </w:tr>
      <w:tr w:rsidR="00BB0FC5" w14:paraId="04A92615" w14:textId="77777777" w:rsidTr="00802664">
        <w:tc>
          <w:tcPr>
            <w:tcW w:w="9026"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00" w:type="dxa"/>
              <w:left w:w="100" w:type="dxa"/>
              <w:bottom w:w="100" w:type="dxa"/>
              <w:right w:w="100" w:type="dxa"/>
            </w:tcMar>
          </w:tcPr>
          <w:p w14:paraId="09A471A9" w14:textId="77777777" w:rsidR="00BB0FC5" w:rsidRDefault="00235DF0">
            <w:pPr>
              <w:spacing w:line="240" w:lineRule="auto"/>
              <w:rPr>
                <w:rFonts w:ascii="Calibri" w:eastAsia="Calibri" w:hAnsi="Calibri" w:cs="Calibri"/>
                <w:sz w:val="24"/>
                <w:szCs w:val="24"/>
              </w:rPr>
            </w:pPr>
            <w:r>
              <w:rPr>
                <w:rFonts w:ascii="Calibri" w:eastAsia="Calibri" w:hAnsi="Calibri" w:cs="Calibri"/>
                <w:b/>
                <w:i/>
                <w:color w:val="000000"/>
                <w:sz w:val="28"/>
                <w:szCs w:val="28"/>
              </w:rPr>
              <w:lastRenderedPageBreak/>
              <w:t>Possible links to other curriculum areas</w:t>
            </w:r>
          </w:p>
        </w:tc>
      </w:tr>
      <w:tr w:rsidR="00BB0FC5" w14:paraId="7B3DF839" w14:textId="77777777">
        <w:tc>
          <w:tcPr>
            <w:tcW w:w="902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826A441" w14:textId="77777777" w:rsidR="00BB0FC5" w:rsidRDefault="00235DF0">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Science</w:t>
            </w:r>
          </w:p>
          <w:p w14:paraId="154103F1" w14:textId="77777777" w:rsidR="00BB0FC5" w:rsidRDefault="00802664">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Food technology</w:t>
            </w:r>
          </w:p>
          <w:p w14:paraId="2D784D65" w14:textId="53582F35" w:rsidR="00802664" w:rsidRDefault="00802664">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Social sciences</w:t>
            </w:r>
          </w:p>
        </w:tc>
      </w:tr>
      <w:tr w:rsidR="00BB0FC5" w14:paraId="321EA0DF" w14:textId="77777777" w:rsidTr="00802664">
        <w:tc>
          <w:tcPr>
            <w:tcW w:w="9026"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00" w:type="dxa"/>
              <w:left w:w="100" w:type="dxa"/>
              <w:bottom w:w="100" w:type="dxa"/>
              <w:right w:w="100" w:type="dxa"/>
            </w:tcMar>
          </w:tcPr>
          <w:p w14:paraId="1368AF6D" w14:textId="77777777" w:rsidR="00BB0FC5" w:rsidRDefault="00235DF0">
            <w:pPr>
              <w:spacing w:line="240" w:lineRule="auto"/>
              <w:rPr>
                <w:rFonts w:ascii="Calibri" w:eastAsia="Calibri" w:hAnsi="Calibri" w:cs="Calibri"/>
                <w:sz w:val="24"/>
                <w:szCs w:val="24"/>
              </w:rPr>
            </w:pPr>
            <w:r>
              <w:rPr>
                <w:rFonts w:ascii="Calibri" w:eastAsia="Calibri" w:hAnsi="Calibri" w:cs="Calibri"/>
                <w:b/>
                <w:i/>
                <w:color w:val="000000"/>
                <w:sz w:val="28"/>
                <w:szCs w:val="28"/>
              </w:rPr>
              <w:t>Key concepts/big ideas</w:t>
            </w:r>
          </w:p>
        </w:tc>
      </w:tr>
      <w:tr w:rsidR="00BB0FC5" w14:paraId="6EAEBFFC" w14:textId="77777777">
        <w:tc>
          <w:tcPr>
            <w:tcW w:w="902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C0E4E4C" w14:textId="77777777" w:rsidR="00BB0FC5" w:rsidRDefault="00235DF0">
            <w:pPr>
              <w:numPr>
                <w:ilvl w:val="0"/>
                <w:numId w:val="5"/>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How does Silver Fern Farms add value to the red meat products they export to China to increase profitability of the business?</w:t>
            </w:r>
          </w:p>
          <w:p w14:paraId="2BDE97CC" w14:textId="77777777" w:rsidR="00BB0FC5" w:rsidRDefault="00235DF0">
            <w:pPr>
              <w:numPr>
                <w:ilvl w:val="0"/>
                <w:numId w:val="5"/>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How can the New Zealand red meat industry (RMI) add value to the products that they produce for the Chinese market?</w:t>
            </w:r>
          </w:p>
          <w:p w14:paraId="15722CF4" w14:textId="3FA69D2A" w:rsidR="00BB0FC5" w:rsidRDefault="00235DF0">
            <w:pPr>
              <w:numPr>
                <w:ilvl w:val="0"/>
                <w:numId w:val="5"/>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How Chinese consumers differ from New Zealand consumers and the impact this has on the production of red meat in New Zealand</w:t>
            </w:r>
            <w:r w:rsidR="00802664">
              <w:rPr>
                <w:rFonts w:ascii="Calibri" w:eastAsia="Calibri" w:hAnsi="Calibri" w:cs="Calibri"/>
                <w:color w:val="000000"/>
                <w:sz w:val="24"/>
                <w:szCs w:val="24"/>
              </w:rPr>
              <w:t>?</w:t>
            </w:r>
          </w:p>
          <w:p w14:paraId="3FCB209B" w14:textId="5C679789" w:rsidR="00BB0FC5" w:rsidRPr="00802664" w:rsidRDefault="00235DF0" w:rsidP="00802664">
            <w:pPr>
              <w:numPr>
                <w:ilvl w:val="0"/>
                <w:numId w:val="5"/>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How can innovation separate New Zealand from other red meat exporting countries to capture a larger share of the Chinese market</w:t>
            </w:r>
            <w:r w:rsidR="00802664">
              <w:rPr>
                <w:rFonts w:ascii="Calibri" w:eastAsia="Calibri" w:hAnsi="Calibri" w:cs="Calibri"/>
                <w:color w:val="000000"/>
                <w:sz w:val="24"/>
                <w:szCs w:val="24"/>
              </w:rPr>
              <w:t>?</w:t>
            </w:r>
          </w:p>
        </w:tc>
      </w:tr>
      <w:tr w:rsidR="00BB0FC5" w14:paraId="6DCF676F" w14:textId="77777777" w:rsidTr="00802664">
        <w:tc>
          <w:tcPr>
            <w:tcW w:w="9026" w:type="dxa"/>
            <w:tcBorders>
              <w:top w:val="single" w:sz="8" w:space="0" w:color="FFFFFF"/>
              <w:left w:val="single" w:sz="8" w:space="0" w:color="FFFFFF"/>
              <w:bottom w:val="single" w:sz="8" w:space="0" w:color="FFFFFF"/>
              <w:right w:val="single" w:sz="8" w:space="0" w:color="FFFFFF"/>
            </w:tcBorders>
            <w:shd w:val="clear" w:color="auto" w:fill="C6D9F1" w:themeFill="text2" w:themeFillTint="33"/>
            <w:tcMar>
              <w:top w:w="100" w:type="dxa"/>
              <w:left w:w="100" w:type="dxa"/>
              <w:bottom w:w="100" w:type="dxa"/>
              <w:right w:w="100" w:type="dxa"/>
            </w:tcMar>
          </w:tcPr>
          <w:p w14:paraId="4108130B" w14:textId="77777777" w:rsidR="00BB0FC5" w:rsidRDefault="00235DF0">
            <w:pPr>
              <w:spacing w:line="240" w:lineRule="auto"/>
              <w:rPr>
                <w:rFonts w:ascii="Calibri" w:eastAsia="Calibri" w:hAnsi="Calibri" w:cs="Calibri"/>
                <w:sz w:val="24"/>
                <w:szCs w:val="24"/>
              </w:rPr>
            </w:pPr>
            <w:r>
              <w:rPr>
                <w:rFonts w:ascii="Calibri" w:eastAsia="Calibri" w:hAnsi="Calibri" w:cs="Calibri"/>
                <w:b/>
                <w:i/>
                <w:color w:val="000000"/>
                <w:sz w:val="28"/>
                <w:szCs w:val="28"/>
              </w:rPr>
              <w:lastRenderedPageBreak/>
              <w:t>Resources</w:t>
            </w:r>
          </w:p>
        </w:tc>
      </w:tr>
      <w:tr w:rsidR="00BB0FC5" w14:paraId="5EEEB9A6" w14:textId="77777777">
        <w:tc>
          <w:tcPr>
            <w:tcW w:w="9026"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48BFF061" w14:textId="0B460D96" w:rsidR="00BB0FC5" w:rsidRDefault="004C0DB9">
            <w:pPr>
              <w:pBdr>
                <w:top w:val="nil"/>
                <w:left w:val="nil"/>
                <w:bottom w:val="nil"/>
                <w:right w:val="nil"/>
                <w:between w:val="nil"/>
              </w:pBdr>
              <w:spacing w:line="240" w:lineRule="auto"/>
              <w:rPr>
                <w:rFonts w:ascii="Calibri" w:eastAsia="Calibri" w:hAnsi="Calibri" w:cs="Calibri"/>
                <w:color w:val="000000"/>
                <w:sz w:val="24"/>
                <w:szCs w:val="24"/>
              </w:rPr>
            </w:pPr>
            <w:hyperlink r:id="rId8" w:history="1">
              <w:proofErr w:type="spellStart"/>
              <w:r w:rsidR="00235DF0" w:rsidRPr="00015F84">
                <w:rPr>
                  <w:rStyle w:val="Hyperlink"/>
                  <w:rFonts w:ascii="Calibri" w:eastAsia="Calibri" w:hAnsi="Calibri" w:cs="Calibri"/>
                  <w:sz w:val="24"/>
                  <w:szCs w:val="24"/>
                  <w:highlight w:val="yellow"/>
                </w:rPr>
                <w:t>AgriBusiness</w:t>
              </w:r>
              <w:proofErr w:type="spellEnd"/>
            </w:hyperlink>
            <w:r w:rsidR="00015F84">
              <w:rPr>
                <w:rFonts w:ascii="Calibri" w:eastAsia="Calibri" w:hAnsi="Calibri" w:cs="Calibri"/>
                <w:color w:val="000000"/>
                <w:sz w:val="24"/>
                <w:szCs w:val="24"/>
              </w:rPr>
              <w:t xml:space="preserve"> Resources</w:t>
            </w:r>
            <w:r w:rsidR="00235DF0">
              <w:rPr>
                <w:rFonts w:ascii="Calibri" w:eastAsia="Calibri" w:hAnsi="Calibri" w:cs="Calibri"/>
                <w:color w:val="000000"/>
                <w:sz w:val="24"/>
                <w:szCs w:val="24"/>
              </w:rPr>
              <w:t xml:space="preserve"> </w:t>
            </w:r>
          </w:p>
          <w:p w14:paraId="0675982D" w14:textId="062260A5" w:rsidR="00BB0FC5" w:rsidRDefault="00235DF0">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Great resources to establish </w:t>
            </w:r>
            <w:r w:rsidR="00015F84">
              <w:rPr>
                <w:rFonts w:ascii="Calibri" w:eastAsia="Calibri" w:hAnsi="Calibri" w:cs="Calibri"/>
                <w:color w:val="000000"/>
                <w:sz w:val="24"/>
                <w:szCs w:val="24"/>
              </w:rPr>
              <w:t>v</w:t>
            </w:r>
            <w:r>
              <w:rPr>
                <w:rFonts w:ascii="Calibri" w:eastAsia="Calibri" w:hAnsi="Calibri" w:cs="Calibri"/>
                <w:color w:val="000000"/>
                <w:sz w:val="24"/>
                <w:szCs w:val="24"/>
              </w:rPr>
              <w:t xml:space="preserve">alue </w:t>
            </w:r>
            <w:r w:rsidR="00015F84">
              <w:rPr>
                <w:rFonts w:ascii="Calibri" w:eastAsia="Calibri" w:hAnsi="Calibri" w:cs="Calibri"/>
                <w:color w:val="000000"/>
                <w:sz w:val="24"/>
                <w:szCs w:val="24"/>
              </w:rPr>
              <w:t>c</w:t>
            </w:r>
            <w:r>
              <w:rPr>
                <w:rFonts w:ascii="Calibri" w:eastAsia="Calibri" w:hAnsi="Calibri" w:cs="Calibri"/>
                <w:color w:val="000000"/>
                <w:sz w:val="24"/>
                <w:szCs w:val="24"/>
              </w:rPr>
              <w:t>hain terminology and the significance of the value chain for New Zealand.</w:t>
            </w:r>
          </w:p>
          <w:p w14:paraId="685BAF24" w14:textId="77777777" w:rsidR="00BB0FC5" w:rsidRDefault="00BB0FC5">
            <w:pPr>
              <w:pBdr>
                <w:top w:val="nil"/>
                <w:left w:val="nil"/>
                <w:bottom w:val="nil"/>
                <w:right w:val="nil"/>
                <w:between w:val="nil"/>
              </w:pBdr>
              <w:spacing w:line="240" w:lineRule="auto"/>
              <w:ind w:left="720"/>
              <w:rPr>
                <w:rFonts w:ascii="Calibri" w:eastAsia="Calibri" w:hAnsi="Calibri" w:cs="Calibri"/>
                <w:color w:val="000000"/>
                <w:sz w:val="24"/>
                <w:szCs w:val="24"/>
              </w:rPr>
            </w:pPr>
          </w:p>
          <w:p w14:paraId="205AEC25" w14:textId="01A9BA88" w:rsidR="00BB0FC5" w:rsidRDefault="004C0DB9">
            <w:pPr>
              <w:pBdr>
                <w:top w:val="nil"/>
                <w:left w:val="nil"/>
                <w:bottom w:val="nil"/>
                <w:right w:val="nil"/>
                <w:between w:val="nil"/>
              </w:pBdr>
              <w:spacing w:line="240" w:lineRule="auto"/>
              <w:rPr>
                <w:rFonts w:ascii="Calibri" w:eastAsia="Calibri" w:hAnsi="Calibri" w:cs="Calibri"/>
                <w:color w:val="000000"/>
                <w:sz w:val="24"/>
                <w:szCs w:val="24"/>
              </w:rPr>
            </w:pPr>
            <w:hyperlink r:id="rId9" w:history="1">
              <w:r w:rsidR="00235DF0" w:rsidRPr="00015F84">
                <w:rPr>
                  <w:rStyle w:val="Hyperlink"/>
                  <w:rFonts w:ascii="Calibri" w:eastAsia="Calibri" w:hAnsi="Calibri" w:cs="Calibri"/>
                  <w:sz w:val="24"/>
                  <w:szCs w:val="24"/>
                  <w:highlight w:val="yellow"/>
                </w:rPr>
                <w:t>Silver Fern Farms</w:t>
              </w:r>
            </w:hyperlink>
            <w:r w:rsidR="00235DF0">
              <w:rPr>
                <w:rFonts w:ascii="Calibri" w:eastAsia="Calibri" w:hAnsi="Calibri" w:cs="Calibri"/>
                <w:color w:val="000000"/>
                <w:sz w:val="24"/>
                <w:szCs w:val="24"/>
              </w:rPr>
              <w:t xml:space="preserve"> </w:t>
            </w:r>
          </w:p>
          <w:p w14:paraId="5B2208C7" w14:textId="4AC1664F" w:rsidR="00BB0FC5" w:rsidRDefault="00235DF0">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Background information on the company and the products that they produce</w:t>
            </w:r>
            <w:r w:rsidR="00B82FCF">
              <w:rPr>
                <w:rFonts w:ascii="Calibri" w:eastAsia="Calibri" w:hAnsi="Calibri" w:cs="Calibri"/>
                <w:color w:val="000000"/>
                <w:sz w:val="24"/>
                <w:szCs w:val="24"/>
              </w:rPr>
              <w:t>.</w:t>
            </w:r>
          </w:p>
          <w:p w14:paraId="43B7A31E" w14:textId="77777777" w:rsidR="00BB0FC5" w:rsidRDefault="00BB0FC5">
            <w:pPr>
              <w:pBdr>
                <w:top w:val="nil"/>
                <w:left w:val="nil"/>
                <w:bottom w:val="nil"/>
                <w:right w:val="nil"/>
                <w:between w:val="nil"/>
              </w:pBdr>
              <w:spacing w:line="240" w:lineRule="auto"/>
              <w:rPr>
                <w:rFonts w:ascii="Calibri" w:eastAsia="Calibri" w:hAnsi="Calibri" w:cs="Calibri"/>
                <w:color w:val="000000"/>
                <w:sz w:val="24"/>
                <w:szCs w:val="24"/>
              </w:rPr>
            </w:pPr>
          </w:p>
          <w:p w14:paraId="76F99428" w14:textId="0BFB6CE0" w:rsidR="00BB0FC5" w:rsidRDefault="004C0DB9">
            <w:pPr>
              <w:pBdr>
                <w:top w:val="nil"/>
                <w:left w:val="nil"/>
                <w:bottom w:val="nil"/>
                <w:right w:val="nil"/>
                <w:between w:val="nil"/>
              </w:pBdr>
              <w:spacing w:line="240" w:lineRule="auto"/>
              <w:rPr>
                <w:rFonts w:ascii="Calibri" w:eastAsia="Calibri" w:hAnsi="Calibri" w:cs="Calibri"/>
                <w:color w:val="000000"/>
                <w:sz w:val="24"/>
                <w:szCs w:val="24"/>
              </w:rPr>
            </w:pPr>
            <w:hyperlink r:id="rId10" w:history="1">
              <w:r w:rsidR="00235DF0" w:rsidRPr="00B82FCF">
                <w:rPr>
                  <w:rStyle w:val="Hyperlink"/>
                  <w:rFonts w:ascii="Calibri" w:eastAsia="Calibri" w:hAnsi="Calibri" w:cs="Calibri"/>
                  <w:sz w:val="24"/>
                  <w:szCs w:val="24"/>
                  <w:highlight w:val="yellow"/>
                </w:rPr>
                <w:t>Beef and Lamb NZ</w:t>
              </w:r>
              <w:r w:rsidR="00B82FCF" w:rsidRPr="00B82FCF">
                <w:rPr>
                  <w:rStyle w:val="Hyperlink"/>
                  <w:rFonts w:ascii="Calibri" w:eastAsia="Calibri" w:hAnsi="Calibri" w:cs="Calibri"/>
                  <w:sz w:val="24"/>
                  <w:szCs w:val="24"/>
                  <w:highlight w:val="yellow"/>
                </w:rPr>
                <w:t xml:space="preserve"> meat export tool</w:t>
              </w:r>
            </w:hyperlink>
            <w:r w:rsidR="00235DF0">
              <w:rPr>
                <w:rFonts w:ascii="Calibri" w:eastAsia="Calibri" w:hAnsi="Calibri" w:cs="Calibri"/>
                <w:color w:val="000000"/>
                <w:sz w:val="24"/>
                <w:szCs w:val="24"/>
              </w:rPr>
              <w:t xml:space="preserve"> </w:t>
            </w:r>
          </w:p>
          <w:p w14:paraId="5FB5AFB3" w14:textId="77777777" w:rsidR="00BB0FC5" w:rsidRDefault="00235DF0">
            <w:pPr>
              <w:numPr>
                <w:ilvl w:val="0"/>
                <w:numId w:val="6"/>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Tool to look at the trend in value and volume of NZ Meat Exports</w:t>
            </w:r>
          </w:p>
          <w:p w14:paraId="582258E4" w14:textId="77777777" w:rsidR="00BB0FC5" w:rsidRDefault="00235DF0">
            <w:pPr>
              <w:numPr>
                <w:ilvl w:val="0"/>
                <w:numId w:val="6"/>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Can isolate different areas of the world and exports for trends</w:t>
            </w:r>
          </w:p>
          <w:p w14:paraId="38B90E20" w14:textId="77777777" w:rsidR="00BB0FC5" w:rsidRDefault="00235DF0">
            <w:pPr>
              <w:numPr>
                <w:ilvl w:val="0"/>
                <w:numId w:val="6"/>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Trends over the past 5 years</w:t>
            </w:r>
          </w:p>
          <w:p w14:paraId="2E5FBFA9" w14:textId="77777777" w:rsidR="00BB0FC5" w:rsidRDefault="00BB0FC5">
            <w:pPr>
              <w:pBdr>
                <w:top w:val="nil"/>
                <w:left w:val="nil"/>
                <w:bottom w:val="nil"/>
                <w:right w:val="nil"/>
                <w:between w:val="nil"/>
              </w:pBdr>
              <w:spacing w:line="240" w:lineRule="auto"/>
              <w:rPr>
                <w:rFonts w:ascii="Calibri" w:eastAsia="Calibri" w:hAnsi="Calibri" w:cs="Calibri"/>
                <w:color w:val="000000"/>
                <w:sz w:val="24"/>
                <w:szCs w:val="24"/>
              </w:rPr>
            </w:pPr>
          </w:p>
          <w:p w14:paraId="4F0B81B9" w14:textId="77777777" w:rsidR="00015F84" w:rsidRDefault="00B82FCF" w:rsidP="00015F84">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NZ Herald article – </w:t>
            </w:r>
            <w:hyperlink r:id="rId11" w:history="1">
              <w:r w:rsidRPr="00015F84">
                <w:rPr>
                  <w:rStyle w:val="Hyperlink"/>
                  <w:rFonts w:ascii="Calibri" w:eastAsia="Calibri" w:hAnsi="Calibri" w:cs="Calibri"/>
                  <w:sz w:val="24"/>
                  <w:szCs w:val="24"/>
                  <w:highlight w:val="yellow"/>
                </w:rPr>
                <w:t>China's appetite for red meat grows</w:t>
              </w:r>
            </w:hyperlink>
          </w:p>
          <w:p w14:paraId="0B03B6A5" w14:textId="4E9C008C" w:rsidR="00015F84" w:rsidRDefault="00015F84" w:rsidP="00015F84">
            <w:pPr>
              <w:pBdr>
                <w:top w:val="nil"/>
                <w:left w:val="nil"/>
                <w:bottom w:val="nil"/>
                <w:right w:val="nil"/>
                <w:between w:val="nil"/>
              </w:pBdr>
              <w:spacing w:line="240" w:lineRule="auto"/>
              <w:rPr>
                <w:rFonts w:ascii="Calibri" w:eastAsia="Calibri" w:hAnsi="Calibri" w:cs="Calibri"/>
                <w:color w:val="000000"/>
                <w:sz w:val="24"/>
                <w:szCs w:val="24"/>
              </w:rPr>
            </w:pPr>
            <w:r w:rsidRPr="00015F84">
              <w:rPr>
                <w:rFonts w:ascii="Calibri" w:eastAsia="Calibri" w:hAnsi="Calibri" w:cs="Calibri"/>
                <w:color w:val="000000"/>
                <w:sz w:val="24"/>
                <w:szCs w:val="24"/>
              </w:rPr>
              <w:t xml:space="preserve">Rural news - </w:t>
            </w:r>
            <w:hyperlink r:id="rId12" w:history="1">
              <w:r w:rsidRPr="00015F84">
                <w:rPr>
                  <w:rStyle w:val="Hyperlink"/>
                  <w:rFonts w:ascii="Calibri" w:eastAsia="Calibri" w:hAnsi="Calibri" w:cs="Calibri"/>
                  <w:sz w:val="24"/>
                  <w:szCs w:val="24"/>
                  <w:highlight w:val="yellow"/>
                </w:rPr>
                <w:t>China will be hungry for NZ meat</w:t>
              </w:r>
            </w:hyperlink>
          </w:p>
          <w:p w14:paraId="51CDCF14" w14:textId="139E3033" w:rsidR="00015F84" w:rsidRDefault="00015F84" w:rsidP="00015F84">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Export and Trade - </w:t>
            </w:r>
            <w:hyperlink r:id="rId13" w:history="1">
              <w:r w:rsidRPr="00015F84">
                <w:rPr>
                  <w:rStyle w:val="Hyperlink"/>
                  <w:rFonts w:ascii="Calibri" w:eastAsia="Calibri" w:hAnsi="Calibri" w:cs="Calibri"/>
                  <w:sz w:val="24"/>
                  <w:szCs w:val="24"/>
                  <w:highlight w:val="yellow"/>
                </w:rPr>
                <w:t>Red meat sector must pursue ‘value and volume’ into China</w:t>
              </w:r>
            </w:hyperlink>
          </w:p>
          <w:p w14:paraId="46785884" w14:textId="77777777" w:rsidR="00BB0FC5" w:rsidRDefault="00BB0FC5">
            <w:pPr>
              <w:rPr>
                <w:rFonts w:ascii="Calibri" w:eastAsia="Calibri" w:hAnsi="Calibri" w:cs="Calibri"/>
              </w:rPr>
            </w:pPr>
          </w:p>
          <w:p w14:paraId="6EDF522F" w14:textId="693469F6" w:rsidR="002D1DEB" w:rsidRDefault="002D1DEB" w:rsidP="002D1DEB">
            <w:pPr>
              <w:pBdr>
                <w:top w:val="nil"/>
                <w:left w:val="nil"/>
                <w:bottom w:val="nil"/>
                <w:right w:val="nil"/>
                <w:between w:val="nil"/>
              </w:pBdr>
              <w:shd w:val="clear" w:color="auto" w:fill="C6D9F1" w:themeFill="text2" w:themeFillTint="33"/>
              <w:spacing w:line="240" w:lineRule="auto"/>
              <w:rPr>
                <w:rFonts w:ascii="Calibri" w:eastAsia="Calibri" w:hAnsi="Calibri" w:cs="Calibri"/>
                <w:b/>
                <w:i/>
                <w:color w:val="000000"/>
                <w:sz w:val="28"/>
                <w:szCs w:val="28"/>
              </w:rPr>
            </w:pPr>
            <w:r w:rsidRPr="002D1DEB">
              <w:rPr>
                <w:rFonts w:ascii="Calibri" w:eastAsia="Calibri" w:hAnsi="Calibri" w:cs="Calibri"/>
                <w:b/>
                <w:i/>
                <w:color w:val="000000"/>
                <w:sz w:val="28"/>
                <w:szCs w:val="28"/>
              </w:rPr>
              <w:t>Learn</w:t>
            </w:r>
            <w:r>
              <w:rPr>
                <w:rFonts w:ascii="Calibri" w:eastAsia="Calibri" w:hAnsi="Calibri" w:cs="Calibri"/>
                <w:b/>
                <w:i/>
                <w:color w:val="000000"/>
                <w:sz w:val="28"/>
                <w:szCs w:val="28"/>
              </w:rPr>
              <w:t>ing sequence</w:t>
            </w:r>
          </w:p>
          <w:p w14:paraId="00A0676E" w14:textId="77777777" w:rsidR="002D1DEB" w:rsidRDefault="002D1DEB">
            <w:pPr>
              <w:pBdr>
                <w:top w:val="nil"/>
                <w:left w:val="nil"/>
                <w:bottom w:val="nil"/>
                <w:right w:val="nil"/>
                <w:between w:val="nil"/>
              </w:pBdr>
              <w:spacing w:line="240" w:lineRule="auto"/>
              <w:rPr>
                <w:rFonts w:ascii="Calibri" w:eastAsia="Calibri" w:hAnsi="Calibri" w:cs="Calibri"/>
                <w:b/>
                <w:bCs/>
                <w:color w:val="000000"/>
                <w:sz w:val="24"/>
                <w:szCs w:val="24"/>
              </w:rPr>
            </w:pPr>
          </w:p>
          <w:p w14:paraId="20DA0F85" w14:textId="1AD1E08E" w:rsidR="00BB0FC5" w:rsidRPr="002D1DEB" w:rsidRDefault="002D1DEB">
            <w:pPr>
              <w:pBdr>
                <w:top w:val="nil"/>
                <w:left w:val="nil"/>
                <w:bottom w:val="nil"/>
                <w:right w:val="nil"/>
                <w:between w:val="nil"/>
              </w:pBdr>
              <w:spacing w:line="240" w:lineRule="auto"/>
              <w:rPr>
                <w:rFonts w:ascii="Calibri" w:eastAsia="Calibri" w:hAnsi="Calibri" w:cs="Calibri"/>
                <w:b/>
                <w:bCs/>
                <w:color w:val="000000"/>
                <w:sz w:val="24"/>
                <w:szCs w:val="24"/>
              </w:rPr>
            </w:pPr>
            <w:r w:rsidRPr="002D1DEB">
              <w:rPr>
                <w:rFonts w:ascii="Calibri" w:eastAsia="Calibri" w:hAnsi="Calibri" w:cs="Calibri"/>
                <w:b/>
                <w:bCs/>
                <w:color w:val="000000"/>
                <w:sz w:val="24"/>
                <w:szCs w:val="24"/>
              </w:rPr>
              <w:t>Cover:</w:t>
            </w:r>
          </w:p>
          <w:p w14:paraId="68921ADC" w14:textId="77777777" w:rsidR="00BB0FC5" w:rsidRDefault="00235DF0" w:rsidP="002D1DEB">
            <w:pPr>
              <w:numPr>
                <w:ilvl w:val="0"/>
                <w:numId w:val="12"/>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What is ‘growing value’ and why is it important for a company and a nation to grow the value of their products?</w:t>
            </w:r>
          </w:p>
          <w:p w14:paraId="481D56F1" w14:textId="77777777" w:rsidR="00BB0FC5" w:rsidRDefault="00235DF0" w:rsidP="002D1DEB">
            <w:pPr>
              <w:numPr>
                <w:ilvl w:val="0"/>
                <w:numId w:val="12"/>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How does Silver Fern Farms add value to their products being exported to China currently?</w:t>
            </w:r>
          </w:p>
          <w:p w14:paraId="289D4068" w14:textId="77777777" w:rsidR="00BB0FC5" w:rsidRDefault="00235DF0" w:rsidP="002D1DEB">
            <w:pPr>
              <w:numPr>
                <w:ilvl w:val="0"/>
                <w:numId w:val="12"/>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How does a supply chain differ from a value chain?</w:t>
            </w:r>
          </w:p>
          <w:p w14:paraId="33BC9BFD" w14:textId="77777777" w:rsidR="00BB0FC5" w:rsidRDefault="00235DF0" w:rsidP="002D1DEB">
            <w:pPr>
              <w:numPr>
                <w:ilvl w:val="0"/>
                <w:numId w:val="12"/>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What is the difference between the supply chain of Silver Fern Farms and the value chain of Silver Fern Farms?</w:t>
            </w:r>
          </w:p>
          <w:p w14:paraId="65B91A51" w14:textId="77777777" w:rsidR="00BB0FC5" w:rsidRDefault="00235DF0" w:rsidP="002D1DEB">
            <w:pPr>
              <w:numPr>
                <w:ilvl w:val="0"/>
                <w:numId w:val="12"/>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What are the characteristics of a market (China) and why are they important to understand?</w:t>
            </w:r>
          </w:p>
          <w:p w14:paraId="0933745D" w14:textId="77777777" w:rsidR="00BB0FC5" w:rsidRDefault="00235DF0" w:rsidP="002D1DEB">
            <w:pPr>
              <w:numPr>
                <w:ilvl w:val="0"/>
                <w:numId w:val="12"/>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What does the consumer in China want? How does it fit with their</w:t>
            </w:r>
          </w:p>
          <w:p w14:paraId="1603CC95" w14:textId="77777777" w:rsidR="00BB0FC5" w:rsidRDefault="00235DF0" w:rsidP="002D1DEB">
            <w:pPr>
              <w:numPr>
                <w:ilvl w:val="1"/>
                <w:numId w:val="12"/>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Culture</w:t>
            </w:r>
          </w:p>
          <w:p w14:paraId="2ACC3DD5" w14:textId="77777777" w:rsidR="00BB0FC5" w:rsidRDefault="00235DF0" w:rsidP="002D1DEB">
            <w:pPr>
              <w:numPr>
                <w:ilvl w:val="1"/>
                <w:numId w:val="12"/>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Behaviour</w:t>
            </w:r>
          </w:p>
          <w:p w14:paraId="786CD5B7" w14:textId="77777777" w:rsidR="00BB0FC5" w:rsidRDefault="00235DF0" w:rsidP="002D1DEB">
            <w:pPr>
              <w:numPr>
                <w:ilvl w:val="1"/>
                <w:numId w:val="12"/>
              </w:numPr>
              <w:pBdr>
                <w:top w:val="nil"/>
                <w:left w:val="nil"/>
                <w:bottom w:val="nil"/>
                <w:right w:val="nil"/>
                <w:between w:val="nil"/>
              </w:pBdr>
              <w:spacing w:line="240" w:lineRule="auto"/>
              <w:rPr>
                <w:color w:val="000000"/>
              </w:rPr>
            </w:pPr>
            <w:r>
              <w:rPr>
                <w:rFonts w:ascii="Calibri" w:eastAsia="Calibri" w:hAnsi="Calibri" w:cs="Calibri"/>
                <w:color w:val="000000"/>
                <w:sz w:val="24"/>
                <w:szCs w:val="24"/>
              </w:rPr>
              <w:t>Brand recognition?</w:t>
            </w:r>
          </w:p>
          <w:p w14:paraId="024FB64F" w14:textId="77777777" w:rsidR="00BB0FC5" w:rsidRDefault="00235DF0" w:rsidP="002D1DEB">
            <w:pPr>
              <w:numPr>
                <w:ilvl w:val="0"/>
                <w:numId w:val="12"/>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Define and explain product innovation and how Silver Fern Farms add value to their products</w:t>
            </w:r>
          </w:p>
          <w:p w14:paraId="304B0286" w14:textId="77777777" w:rsidR="000805F1" w:rsidRPr="000805F1" w:rsidRDefault="00235DF0" w:rsidP="002D1DEB">
            <w:pPr>
              <w:numPr>
                <w:ilvl w:val="0"/>
                <w:numId w:val="12"/>
              </w:numPr>
              <w:pBdr>
                <w:top w:val="nil"/>
                <w:left w:val="nil"/>
                <w:bottom w:val="nil"/>
                <w:right w:val="nil"/>
                <w:between w:val="nil"/>
              </w:pBdr>
              <w:spacing w:line="240" w:lineRule="auto"/>
              <w:rPr>
                <w:b/>
                <w:bCs/>
                <w:color w:val="000000"/>
              </w:rPr>
            </w:pPr>
            <w:r>
              <w:rPr>
                <w:rFonts w:ascii="Calibri" w:eastAsia="Calibri" w:hAnsi="Calibri" w:cs="Calibri"/>
                <w:color w:val="000000"/>
                <w:sz w:val="24"/>
                <w:szCs w:val="24"/>
              </w:rPr>
              <w:t>How will capturing more value for Silver Fern Farms impact the business and New Zealand?</w:t>
            </w:r>
            <w:r w:rsidRPr="002D1DEB">
              <w:rPr>
                <w:rFonts w:ascii="Calibri" w:eastAsia="Calibri" w:hAnsi="Calibri" w:cs="Calibri"/>
                <w:sz w:val="24"/>
                <w:szCs w:val="24"/>
              </w:rPr>
              <w:br/>
            </w:r>
          </w:p>
          <w:p w14:paraId="0C1A1044" w14:textId="2B924D5F" w:rsidR="00BB0FC5" w:rsidRPr="000805F1" w:rsidRDefault="000805F1" w:rsidP="000805F1">
            <w:pPr>
              <w:pBdr>
                <w:top w:val="nil"/>
                <w:left w:val="nil"/>
                <w:bottom w:val="nil"/>
                <w:right w:val="nil"/>
                <w:between w:val="nil"/>
              </w:pBdr>
              <w:spacing w:line="240" w:lineRule="auto"/>
              <w:rPr>
                <w:color w:val="000000"/>
                <w:u w:val="single"/>
              </w:rPr>
            </w:pPr>
            <w:r w:rsidRPr="000805F1">
              <w:rPr>
                <w:rFonts w:ascii="Calibri" w:eastAsia="Calibri" w:hAnsi="Calibri" w:cs="Calibri"/>
                <w:b/>
                <w:bCs/>
                <w:sz w:val="24"/>
                <w:szCs w:val="24"/>
                <w:highlight w:val="yellow"/>
                <w:u w:val="single"/>
              </w:rPr>
              <w:t>The student assessment task for this resource is found here.</w:t>
            </w:r>
            <w:r w:rsidR="00235DF0" w:rsidRPr="000805F1">
              <w:rPr>
                <w:rFonts w:ascii="Calibri" w:eastAsia="Calibri" w:hAnsi="Calibri" w:cs="Calibri"/>
                <w:sz w:val="24"/>
                <w:szCs w:val="24"/>
                <w:u w:val="single"/>
              </w:rPr>
              <w:br/>
            </w:r>
          </w:p>
        </w:tc>
      </w:tr>
    </w:tbl>
    <w:p w14:paraId="36DDA779" w14:textId="7D6651E2" w:rsidR="00BB0FC5" w:rsidRPr="002D1DEB" w:rsidRDefault="00BB0FC5" w:rsidP="002D1DEB">
      <w:pPr>
        <w:rPr>
          <w:rFonts w:ascii="Calibri" w:eastAsia="Calibri" w:hAnsi="Calibri" w:cs="Calibri"/>
          <w:sz w:val="24"/>
          <w:szCs w:val="24"/>
        </w:rPr>
      </w:pPr>
    </w:p>
    <w:sectPr w:rsidR="00BB0FC5" w:rsidRPr="002D1DEB">
      <w:headerReference w:type="default" r:id="rId14"/>
      <w:foot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343A4" w14:textId="77777777" w:rsidR="00E62CAA" w:rsidRDefault="00E62CAA">
      <w:pPr>
        <w:spacing w:line="240" w:lineRule="auto"/>
      </w:pPr>
      <w:r>
        <w:separator/>
      </w:r>
    </w:p>
  </w:endnote>
  <w:endnote w:type="continuationSeparator" w:id="0">
    <w:p w14:paraId="4B554BCF" w14:textId="77777777" w:rsidR="00E62CAA" w:rsidRDefault="00E62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4A552" w14:textId="77777777" w:rsidR="00BB0FC5" w:rsidRDefault="00235DF0">
    <w:pPr>
      <w:pBdr>
        <w:top w:val="nil"/>
        <w:left w:val="nil"/>
        <w:bottom w:val="nil"/>
        <w:right w:val="nil"/>
        <w:between w:val="nil"/>
      </w:pBdr>
      <w:tabs>
        <w:tab w:val="center" w:pos="4513"/>
        <w:tab w:val="right" w:pos="9026"/>
      </w:tabs>
      <w:spacing w:line="240" w:lineRule="auto"/>
      <w:rPr>
        <w:color w:val="000000"/>
        <w:sz w:val="18"/>
        <w:szCs w:val="18"/>
      </w:rPr>
    </w:pPr>
    <w:r>
      <w:rPr>
        <w:color w:val="000000"/>
        <w:sz w:val="18"/>
        <w:szCs w:val="18"/>
      </w:rPr>
      <w:t>Developed by Kayne Dunlop, New Plymouth Boys High School 2019</w:t>
    </w:r>
    <w:r>
      <w:rPr>
        <w:color w:val="000000"/>
        <w:sz w:val="18"/>
        <w:szCs w:val="18"/>
      </w:rPr>
      <w:tab/>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32DCB" w14:textId="77777777" w:rsidR="00E62CAA" w:rsidRDefault="00E62CAA">
      <w:pPr>
        <w:spacing w:line="240" w:lineRule="auto"/>
      </w:pPr>
      <w:r>
        <w:separator/>
      </w:r>
    </w:p>
  </w:footnote>
  <w:footnote w:type="continuationSeparator" w:id="0">
    <w:p w14:paraId="3F08DB8C" w14:textId="77777777" w:rsidR="00E62CAA" w:rsidRDefault="00E62C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1B836" w14:textId="77777777" w:rsidR="00BB0FC5" w:rsidRDefault="00235DF0">
    <w:pPr>
      <w:pBdr>
        <w:top w:val="nil"/>
        <w:left w:val="nil"/>
        <w:bottom w:val="nil"/>
        <w:right w:val="nil"/>
        <w:between w:val="nil"/>
      </w:pBdr>
      <w:tabs>
        <w:tab w:val="center" w:pos="4513"/>
        <w:tab w:val="right" w:pos="9026"/>
      </w:tabs>
      <w:spacing w:line="240" w:lineRule="auto"/>
      <w:rPr>
        <w:color w:val="000000"/>
      </w:rPr>
    </w:pPr>
    <w:r>
      <w:rPr>
        <w:noProof/>
        <w:color w:val="000000"/>
      </w:rPr>
      <w:drawing>
        <wp:inline distT="0" distB="0" distL="0" distR="0" wp14:anchorId="1563A58B" wp14:editId="2AD294EC">
          <wp:extent cx="5733415" cy="6680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3415" cy="668020"/>
                  </a:xfrm>
                  <a:prstGeom prst="rect">
                    <a:avLst/>
                  </a:prstGeom>
                  <a:ln/>
                </pic:spPr>
              </pic:pic>
            </a:graphicData>
          </a:graphic>
        </wp:inline>
      </w:drawing>
    </w:r>
  </w:p>
  <w:p w14:paraId="7364BE24" w14:textId="77777777" w:rsidR="00BB0FC5" w:rsidRDefault="00BB0FC5">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3F1C"/>
    <w:multiLevelType w:val="multilevel"/>
    <w:tmpl w:val="87EE25F4"/>
    <w:lvl w:ilvl="0">
      <w:start w:val="1"/>
      <w:numFmt w:val="bullet"/>
      <w:lvlText w:val="●"/>
      <w:lvlJc w:val="left"/>
      <w:pPr>
        <w:ind w:left="360" w:firstLine="0"/>
      </w:pPr>
      <w:rPr>
        <w:rFonts w:ascii="Arial" w:eastAsia="Arial" w:hAnsi="Arial" w:cs="Arial"/>
      </w:rPr>
    </w:lvl>
    <w:lvl w:ilvl="1">
      <w:start w:val="1"/>
      <w:numFmt w:val="bullet"/>
      <w:lvlText w:val="-"/>
      <w:lvlJc w:val="left"/>
      <w:pPr>
        <w:ind w:left="714" w:firstLine="360"/>
      </w:pPr>
      <w:rPr>
        <w:rFonts w:ascii="Arial" w:eastAsia="Arial" w:hAnsi="Arial" w:cs="Arial"/>
      </w:rPr>
    </w:lvl>
    <w:lvl w:ilvl="2">
      <w:start w:val="1"/>
      <w:numFmt w:val="lowerRoman"/>
      <w:lvlText w:val="%3"/>
      <w:lvlJc w:val="left"/>
      <w:pPr>
        <w:ind w:left="1080" w:firstLine="714"/>
      </w:pPr>
    </w:lvl>
    <w:lvl w:ilvl="3">
      <w:start w:val="1"/>
      <w:numFmt w:val="decimal"/>
      <w:lvlText w:val=""/>
      <w:lvlJc w:val="left"/>
      <w:pPr>
        <w:ind w:left="1440" w:firstLine="1080"/>
      </w:pPr>
    </w:lvl>
    <w:lvl w:ilvl="4">
      <w:start w:val="1"/>
      <w:numFmt w:val="decimal"/>
      <w:lvlText w:val=""/>
      <w:lvlJc w:val="left"/>
      <w:pPr>
        <w:ind w:left="1800" w:firstLine="1440"/>
      </w:pPr>
    </w:lvl>
    <w:lvl w:ilvl="5">
      <w:start w:val="1"/>
      <w:numFmt w:val="decimal"/>
      <w:lvlText w:val=""/>
      <w:lvlJc w:val="left"/>
      <w:pPr>
        <w:ind w:left="2160" w:firstLine="1800"/>
      </w:pPr>
    </w:lvl>
    <w:lvl w:ilvl="6">
      <w:start w:val="1"/>
      <w:numFmt w:val="decimal"/>
      <w:lvlText w:val=""/>
      <w:lvlJc w:val="left"/>
      <w:pPr>
        <w:ind w:left="2520" w:firstLine="2160"/>
      </w:pPr>
    </w:lvl>
    <w:lvl w:ilvl="7">
      <w:start w:val="1"/>
      <w:numFmt w:val="decimal"/>
      <w:lvlText w:val=""/>
      <w:lvlJc w:val="left"/>
      <w:pPr>
        <w:ind w:left="2880" w:firstLine="2520"/>
      </w:pPr>
    </w:lvl>
    <w:lvl w:ilvl="8">
      <w:start w:val="1"/>
      <w:numFmt w:val="decimal"/>
      <w:lvlText w:val=""/>
      <w:lvlJc w:val="left"/>
      <w:pPr>
        <w:ind w:left="3240" w:firstLine="2880"/>
      </w:pPr>
    </w:lvl>
  </w:abstractNum>
  <w:abstractNum w:abstractNumId="1" w15:restartNumberingAfterBreak="0">
    <w:nsid w:val="177F1ECC"/>
    <w:multiLevelType w:val="multilevel"/>
    <w:tmpl w:val="77904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515E49"/>
    <w:multiLevelType w:val="hybridMultilevel"/>
    <w:tmpl w:val="D1BA8B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CBB4AE8"/>
    <w:multiLevelType w:val="multilevel"/>
    <w:tmpl w:val="D8A4AB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E74537A"/>
    <w:multiLevelType w:val="multilevel"/>
    <w:tmpl w:val="9198D6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F2306DC"/>
    <w:multiLevelType w:val="multilevel"/>
    <w:tmpl w:val="967EEC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7D358CB"/>
    <w:multiLevelType w:val="multilevel"/>
    <w:tmpl w:val="44FABA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B112A1F"/>
    <w:multiLevelType w:val="multilevel"/>
    <w:tmpl w:val="6882C5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Arial" w:eastAsia="Arial" w:hAnsi="Arial" w:cs="Arial"/>
        <w:color w:val="000000"/>
        <w:sz w:val="22"/>
        <w:szCs w:val="22"/>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F323500"/>
    <w:multiLevelType w:val="multilevel"/>
    <w:tmpl w:val="F6BC1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3D54FB"/>
    <w:multiLevelType w:val="multilevel"/>
    <w:tmpl w:val="ACCC96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F67009B"/>
    <w:multiLevelType w:val="multilevel"/>
    <w:tmpl w:val="CC461E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9F87495"/>
    <w:multiLevelType w:val="multilevel"/>
    <w:tmpl w:val="AA46CC3E"/>
    <w:lvl w:ilvl="0">
      <w:start w:val="1"/>
      <w:numFmt w:val="bullet"/>
      <w:lvlText w:val="●"/>
      <w:lvlJc w:val="left"/>
      <w:pPr>
        <w:ind w:left="360" w:firstLine="0"/>
      </w:pPr>
      <w:rPr>
        <w:rFonts w:ascii="Arial" w:eastAsia="Arial" w:hAnsi="Arial" w:cs="Arial"/>
      </w:rPr>
    </w:lvl>
    <w:lvl w:ilvl="1">
      <w:start w:val="1"/>
      <w:numFmt w:val="bullet"/>
      <w:lvlText w:val="-"/>
      <w:lvlJc w:val="left"/>
      <w:pPr>
        <w:ind w:left="714" w:firstLine="360"/>
      </w:pPr>
      <w:rPr>
        <w:rFonts w:ascii="Arial" w:eastAsia="Arial" w:hAnsi="Arial" w:cs="Arial"/>
      </w:rPr>
    </w:lvl>
    <w:lvl w:ilvl="2">
      <w:start w:val="1"/>
      <w:numFmt w:val="lowerRoman"/>
      <w:lvlText w:val="%3"/>
      <w:lvlJc w:val="left"/>
      <w:pPr>
        <w:ind w:left="1080" w:firstLine="714"/>
      </w:pPr>
    </w:lvl>
    <w:lvl w:ilvl="3">
      <w:start w:val="1"/>
      <w:numFmt w:val="decimal"/>
      <w:lvlText w:val=""/>
      <w:lvlJc w:val="left"/>
      <w:pPr>
        <w:ind w:left="1440" w:firstLine="1080"/>
      </w:pPr>
    </w:lvl>
    <w:lvl w:ilvl="4">
      <w:start w:val="1"/>
      <w:numFmt w:val="decimal"/>
      <w:lvlText w:val=""/>
      <w:lvlJc w:val="left"/>
      <w:pPr>
        <w:ind w:left="1800" w:firstLine="1440"/>
      </w:pPr>
    </w:lvl>
    <w:lvl w:ilvl="5">
      <w:start w:val="1"/>
      <w:numFmt w:val="decimal"/>
      <w:lvlText w:val=""/>
      <w:lvlJc w:val="left"/>
      <w:pPr>
        <w:ind w:left="2160" w:firstLine="1800"/>
      </w:pPr>
    </w:lvl>
    <w:lvl w:ilvl="6">
      <w:start w:val="1"/>
      <w:numFmt w:val="decimal"/>
      <w:lvlText w:val=""/>
      <w:lvlJc w:val="left"/>
      <w:pPr>
        <w:ind w:left="2520" w:firstLine="2160"/>
      </w:pPr>
    </w:lvl>
    <w:lvl w:ilvl="7">
      <w:start w:val="1"/>
      <w:numFmt w:val="decimal"/>
      <w:lvlText w:val=""/>
      <w:lvlJc w:val="left"/>
      <w:pPr>
        <w:ind w:left="2880" w:firstLine="2520"/>
      </w:pPr>
    </w:lvl>
    <w:lvl w:ilvl="8">
      <w:start w:val="1"/>
      <w:numFmt w:val="decimal"/>
      <w:lvlText w:val=""/>
      <w:lvlJc w:val="left"/>
      <w:pPr>
        <w:ind w:left="3240" w:firstLine="2880"/>
      </w:pPr>
    </w:lvl>
  </w:abstractNum>
  <w:num w:numId="1">
    <w:abstractNumId w:val="5"/>
  </w:num>
  <w:num w:numId="2">
    <w:abstractNumId w:val="9"/>
  </w:num>
  <w:num w:numId="3">
    <w:abstractNumId w:val="10"/>
  </w:num>
  <w:num w:numId="4">
    <w:abstractNumId w:val="8"/>
  </w:num>
  <w:num w:numId="5">
    <w:abstractNumId w:val="1"/>
  </w:num>
  <w:num w:numId="6">
    <w:abstractNumId w:val="7"/>
  </w:num>
  <w:num w:numId="7">
    <w:abstractNumId w:val="6"/>
  </w:num>
  <w:num w:numId="8">
    <w:abstractNumId w:val="4"/>
  </w:num>
  <w:num w:numId="9">
    <w:abstractNumId w:val="3"/>
  </w:num>
  <w:num w:numId="10">
    <w:abstractNumId w:val="1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C5"/>
    <w:rsid w:val="00015F84"/>
    <w:rsid w:val="000805F1"/>
    <w:rsid w:val="000A34E8"/>
    <w:rsid w:val="00235DF0"/>
    <w:rsid w:val="002D1DEB"/>
    <w:rsid w:val="004C0DB9"/>
    <w:rsid w:val="005452C7"/>
    <w:rsid w:val="00685B0D"/>
    <w:rsid w:val="00802664"/>
    <w:rsid w:val="00831E85"/>
    <w:rsid w:val="009623CA"/>
    <w:rsid w:val="00B40546"/>
    <w:rsid w:val="00B82FCF"/>
    <w:rsid w:val="00BB0FC5"/>
    <w:rsid w:val="00C04504"/>
    <w:rsid w:val="00E62C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A699"/>
  <w15:docId w15:val="{3398B00C-F11B-42D4-BA40-C1501808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NZ" w:eastAsia="en-N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8026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2FCF"/>
    <w:rPr>
      <w:color w:val="0000FF" w:themeColor="hyperlink"/>
      <w:u w:val="single"/>
    </w:rPr>
  </w:style>
  <w:style w:type="character" w:customStyle="1" w:styleId="UnresolvedMention">
    <w:name w:val="Unresolved Mention"/>
    <w:basedOn w:val="DefaultParagraphFont"/>
    <w:uiPriority w:val="99"/>
    <w:semiHidden/>
    <w:unhideWhenUsed/>
    <w:rsid w:val="00B82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069143">
      <w:bodyDiv w:val="1"/>
      <w:marLeft w:val="0"/>
      <w:marRight w:val="0"/>
      <w:marTop w:val="0"/>
      <w:marBottom w:val="0"/>
      <w:divBdr>
        <w:top w:val="none" w:sz="0" w:space="0" w:color="auto"/>
        <w:left w:val="none" w:sz="0" w:space="0" w:color="auto"/>
        <w:bottom w:val="none" w:sz="0" w:space="0" w:color="auto"/>
        <w:right w:val="none" w:sz="0" w:space="0" w:color="auto"/>
      </w:divBdr>
    </w:div>
    <w:div w:id="1617063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gribusiness.school.nz/course/view.php?id=14" TargetMode="External"/><Relationship Id="rId13" Type="http://schemas.openxmlformats.org/officeDocument/2006/relationships/hyperlink" Target="https://exportandtrade.co.nz/article/red-meat-sector-must-pursue-%E2%80%98value-and-volume%E2%80%99-chin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uralnewsgroup.co.nz/rural-news/rural-general-news/china-will-be-hungry-for-nz-mea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zherald.co.nz/business/news/article.cfm?c_id=3&amp;objectid=1224015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eeflambnz.com/data-tools/meat-export-tool" TargetMode="External"/><Relationship Id="rId4" Type="http://schemas.openxmlformats.org/officeDocument/2006/relationships/webSettings" Target="webSettings.xml"/><Relationship Id="rId9" Type="http://schemas.openxmlformats.org/officeDocument/2006/relationships/hyperlink" Target="https://www.silverfernfarm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lyall</dc:creator>
  <cp:lastModifiedBy>Kerry Allen</cp:lastModifiedBy>
  <cp:revision>2</cp:revision>
  <dcterms:created xsi:type="dcterms:W3CDTF">2019-11-17T20:05:00Z</dcterms:created>
  <dcterms:modified xsi:type="dcterms:W3CDTF">2019-11-17T20:05:00Z</dcterms:modified>
</cp:coreProperties>
</file>