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E2" w:rsidRPr="00BD5FE2" w:rsidRDefault="00BD5FE2" w:rsidP="00BD5FE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D4D4D"/>
          <w:sz w:val="36"/>
          <w:szCs w:val="36"/>
          <w:lang w:eastAsia="en-NZ"/>
        </w:rPr>
      </w:pPr>
      <w:r w:rsidRPr="00BD5FE2">
        <w:rPr>
          <w:rFonts w:ascii="Arial" w:eastAsia="Times New Roman" w:hAnsi="Arial" w:cs="Arial"/>
          <w:b/>
          <w:bCs/>
          <w:color w:val="4D4D4D"/>
          <w:sz w:val="36"/>
          <w:szCs w:val="36"/>
          <w:lang w:eastAsia="en-NZ"/>
        </w:rPr>
        <w:t>Farming not Maori’s best asset</w:t>
      </w:r>
    </w:p>
    <w:p w:rsidR="00BD5FE2" w:rsidRDefault="00BD5FE2" w:rsidP="00BD5FE2">
      <w:pPr>
        <w:spacing w:after="0" w:line="240" w:lineRule="auto"/>
        <w:rPr>
          <w:rFonts w:ascii="Arial" w:eastAsia="Times New Roman" w:hAnsi="Arial" w:cs="Arial"/>
          <w:color w:val="C8C8C8"/>
          <w:sz w:val="19"/>
          <w:szCs w:val="19"/>
          <w:lang w:eastAsia="en-NZ"/>
        </w:rPr>
      </w:pPr>
    </w:p>
    <w:p w:rsidR="00BD5FE2" w:rsidRDefault="00BD5FE2" w:rsidP="00BD5FE2">
      <w:pPr>
        <w:spacing w:after="0" w:line="240" w:lineRule="auto"/>
        <w:rPr>
          <w:rFonts w:ascii="Arial" w:eastAsia="Times New Roman" w:hAnsi="Arial" w:cs="Arial"/>
          <w:color w:val="C8C8C8"/>
          <w:sz w:val="19"/>
          <w:szCs w:val="19"/>
          <w:lang w:eastAsia="en-NZ"/>
        </w:rPr>
      </w:pPr>
      <w:proofErr w:type="gramStart"/>
      <w:r w:rsidRPr="00BD5FE2">
        <w:rPr>
          <w:rFonts w:ascii="Arial" w:eastAsia="Times New Roman" w:hAnsi="Arial" w:cs="Arial"/>
          <w:color w:val="C8C8C8"/>
          <w:sz w:val="19"/>
          <w:szCs w:val="19"/>
          <w:lang w:eastAsia="en-NZ"/>
        </w:rPr>
        <w:t>by</w:t>
      </w:r>
      <w:proofErr w:type="gramEnd"/>
      <w:r w:rsidRPr="00BD5FE2">
        <w:rPr>
          <w:rFonts w:ascii="Arial" w:eastAsia="Times New Roman" w:hAnsi="Arial" w:cs="Arial"/>
          <w:color w:val="C8C8C8"/>
          <w:sz w:val="19"/>
          <w:szCs w:val="19"/>
          <w:lang w:eastAsia="en-NZ"/>
        </w:rPr>
        <w:t> </w:t>
      </w:r>
      <w:proofErr w:type="spellStart"/>
      <w:r w:rsidRPr="00BD5FE2">
        <w:rPr>
          <w:rFonts w:ascii="Arial" w:eastAsia="Times New Roman" w:hAnsi="Arial" w:cs="Arial"/>
          <w:color w:val="C8C8C8"/>
          <w:sz w:val="19"/>
          <w:szCs w:val="19"/>
          <w:lang w:eastAsia="en-NZ"/>
        </w:rPr>
        <w:t>BusinessDesk</w:t>
      </w:r>
      <w:proofErr w:type="spellEnd"/>
    </w:p>
    <w:p w:rsidR="00BD5FE2" w:rsidRPr="00BD5FE2" w:rsidRDefault="00BD5FE2" w:rsidP="00BD5FE2">
      <w:pPr>
        <w:spacing w:after="0" w:line="240" w:lineRule="auto"/>
        <w:rPr>
          <w:rFonts w:ascii="Arial" w:eastAsia="Times New Roman" w:hAnsi="Arial" w:cs="Arial"/>
          <w:color w:val="C8C8C8"/>
          <w:sz w:val="19"/>
          <w:szCs w:val="19"/>
          <w:lang w:eastAsia="en-NZ"/>
        </w:rPr>
      </w:pPr>
    </w:p>
    <w:p w:rsidR="00BD5FE2" w:rsidRPr="00BD5FE2" w:rsidRDefault="00BD5FE2" w:rsidP="00BD5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D5FE2">
        <w:rPr>
          <w:rFonts w:ascii="Times New Roman" w:eastAsia="Times New Roman" w:hAnsi="Times New Roman" w:cs="Times New Roman"/>
          <w:noProof/>
          <w:sz w:val="24"/>
          <w:szCs w:val="24"/>
          <w:lang w:eastAsia="en-NZ"/>
        </w:rPr>
        <w:drawing>
          <wp:inline distT="0" distB="0" distL="0" distR="0">
            <wp:extent cx="5391150" cy="2695575"/>
            <wp:effectExtent l="0" t="0" r="0" b="9525"/>
            <wp:docPr id="1" name="Picture 1" descr="https://farmersweekly.co.nz/assets/uploaded-files/2018-08/Iwi-1-fl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armersweekly.co.nz/assets/uploaded-files/2018-08/Iwi-1-fla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746" cy="269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FE2" w:rsidRPr="00BD5FE2" w:rsidRDefault="00BD5FE2" w:rsidP="00BD5F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NZ"/>
        </w:rPr>
      </w:pPr>
      <w:r w:rsidRPr="00BD5FE2">
        <w:rPr>
          <w:rFonts w:ascii="Arial" w:eastAsia="Times New Roman" w:hAnsi="Arial" w:cs="Arial"/>
          <w:color w:val="A09E9E"/>
          <w:sz w:val="20"/>
          <w:szCs w:val="20"/>
          <w:lang w:eastAsia="en-NZ"/>
        </w:rPr>
        <w:t>Maori investments take cultural considerations into account rather than just counting returns.</w:t>
      </w:r>
    </w:p>
    <w:p w:rsid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The poorest performing Maori investments are in farming, often favoured for cultural rather than economic considerations, ANZ Bank says.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 xml:space="preserve">Its latest annual Iwi Investment Insights report, Te </w:t>
      </w:r>
      <w:proofErr w:type="spellStart"/>
      <w:r w:rsidRPr="00BD5FE2">
        <w:rPr>
          <w:rFonts w:ascii="Times New Roman" w:eastAsia="Times New Roman" w:hAnsi="Times New Roman" w:cs="Times New Roman"/>
          <w:lang w:eastAsia="en-NZ"/>
        </w:rPr>
        <w:t>Tirohanga</w:t>
      </w:r>
      <w:proofErr w:type="spellEnd"/>
      <w:r w:rsidRPr="00BD5FE2">
        <w:rPr>
          <w:rFonts w:ascii="Times New Roman" w:eastAsia="Times New Roman" w:hAnsi="Times New Roman" w:cs="Times New Roman"/>
          <w:lang w:eastAsia="en-NZ"/>
        </w:rPr>
        <w:t xml:space="preserve"> </w:t>
      </w:r>
      <w:proofErr w:type="spellStart"/>
      <w:r w:rsidRPr="00BD5FE2">
        <w:rPr>
          <w:rFonts w:ascii="Times New Roman" w:eastAsia="Times New Roman" w:hAnsi="Times New Roman" w:cs="Times New Roman"/>
          <w:lang w:eastAsia="en-NZ"/>
        </w:rPr>
        <w:t>Whanui</w:t>
      </w:r>
      <w:proofErr w:type="spellEnd"/>
      <w:r w:rsidRPr="00BD5FE2">
        <w:rPr>
          <w:rFonts w:ascii="Times New Roman" w:eastAsia="Times New Roman" w:hAnsi="Times New Roman" w:cs="Times New Roman"/>
          <w:lang w:eastAsia="en-NZ"/>
        </w:rPr>
        <w:t>, said Maori get the best returns from putting their money in managed funds.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 xml:space="preserve">ANZ evaluated the asset base of 34 iwi and </w:t>
      </w:r>
      <w:proofErr w:type="spellStart"/>
      <w:r w:rsidRPr="00BD5FE2">
        <w:rPr>
          <w:rFonts w:ascii="Times New Roman" w:eastAsia="Times New Roman" w:hAnsi="Times New Roman" w:cs="Times New Roman"/>
          <w:lang w:eastAsia="en-NZ"/>
        </w:rPr>
        <w:t>hapu</w:t>
      </w:r>
      <w:proofErr w:type="spellEnd"/>
      <w:r w:rsidRPr="00BD5FE2">
        <w:rPr>
          <w:rFonts w:ascii="Times New Roman" w:eastAsia="Times New Roman" w:hAnsi="Times New Roman" w:cs="Times New Roman"/>
          <w:lang w:eastAsia="en-NZ"/>
        </w:rPr>
        <w:t>, finding the commercial assets of the combined group have increased by just over $1 billion or 12% to $5.4b since 2015. 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The most common asset in the top quartile for underlying returns is the significant holdings in managed funds that have performed well in recent years.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 xml:space="preserve">On the </w:t>
      </w:r>
      <w:proofErr w:type="gramStart"/>
      <w:r w:rsidRPr="00BD5FE2">
        <w:rPr>
          <w:rFonts w:ascii="Times New Roman" w:eastAsia="Times New Roman" w:hAnsi="Times New Roman" w:cs="Times New Roman"/>
          <w:lang w:eastAsia="en-NZ"/>
        </w:rPr>
        <w:t>flip</w:t>
      </w:r>
      <w:proofErr w:type="gramEnd"/>
      <w:r w:rsidRPr="00BD5FE2">
        <w:rPr>
          <w:rFonts w:ascii="Times New Roman" w:eastAsia="Times New Roman" w:hAnsi="Times New Roman" w:cs="Times New Roman"/>
          <w:lang w:eastAsia="en-NZ"/>
        </w:rPr>
        <w:t xml:space="preserve"> side, most iwi and </w:t>
      </w:r>
      <w:proofErr w:type="spellStart"/>
      <w:r w:rsidRPr="00BD5FE2">
        <w:rPr>
          <w:rFonts w:ascii="Times New Roman" w:eastAsia="Times New Roman" w:hAnsi="Times New Roman" w:cs="Times New Roman"/>
          <w:lang w:eastAsia="en-NZ"/>
        </w:rPr>
        <w:t>hapu</w:t>
      </w:r>
      <w:proofErr w:type="spellEnd"/>
      <w:r w:rsidRPr="00BD5FE2">
        <w:rPr>
          <w:rFonts w:ascii="Times New Roman" w:eastAsia="Times New Roman" w:hAnsi="Times New Roman" w:cs="Times New Roman"/>
          <w:lang w:eastAsia="en-NZ"/>
        </w:rPr>
        <w:t xml:space="preserve"> in the lower quartile are actively managing big farms.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“In many cases cultural reasons were an important driver in the investment decision,” ANZ Maori relationships head David Harrison said. 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“This highlights non-economic considerations may be impacting financial outcomes.”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 xml:space="preserve">Iwi have about a third of their assets in the primary sector, which means they </w:t>
      </w:r>
      <w:proofErr w:type="gramStart"/>
      <w:r w:rsidRPr="00BD5FE2">
        <w:rPr>
          <w:rFonts w:ascii="Times New Roman" w:eastAsia="Times New Roman" w:hAnsi="Times New Roman" w:cs="Times New Roman"/>
          <w:lang w:eastAsia="en-NZ"/>
        </w:rPr>
        <w:t>are exposed</w:t>
      </w:r>
      <w:proofErr w:type="gramEnd"/>
      <w:r w:rsidRPr="00BD5FE2">
        <w:rPr>
          <w:rFonts w:ascii="Times New Roman" w:eastAsia="Times New Roman" w:hAnsi="Times New Roman" w:cs="Times New Roman"/>
          <w:lang w:eastAsia="en-NZ"/>
        </w:rPr>
        <w:t xml:space="preserve"> to commodity cycles as well as new challenges confronting many of the industries.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“Both fishing and farming face increasing sustainability scrutiny and, along with forestry, all three are threatened with disruption from alternatives being developed by science and technology,” the report said. 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“However, these assets have largely been returned to iwi through settlements or have been purchased with cultural considerations in mind and are generally considered not for sale.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lastRenderedPageBreak/>
        <w:t>“This places increased pressure on the rest of the assets to ensure they are allocated or re-allocated to best fit investments that provide greater returns with the right balance between income and growth.”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 xml:space="preserve">Three-year average returns varied </w:t>
      </w:r>
      <w:proofErr w:type="gramStart"/>
      <w:r w:rsidRPr="00BD5FE2">
        <w:rPr>
          <w:rFonts w:ascii="Times New Roman" w:eastAsia="Times New Roman" w:hAnsi="Times New Roman" w:cs="Times New Roman"/>
          <w:lang w:eastAsia="en-NZ"/>
        </w:rPr>
        <w:t>across the group with the upper quartile for return on assets almost twice that of the lower quartile, it said</w:t>
      </w:r>
      <w:proofErr w:type="gramEnd"/>
      <w:r w:rsidRPr="00BD5FE2">
        <w:rPr>
          <w:rFonts w:ascii="Times New Roman" w:eastAsia="Times New Roman" w:hAnsi="Times New Roman" w:cs="Times New Roman"/>
          <w:lang w:eastAsia="en-NZ"/>
        </w:rPr>
        <w:t>.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 xml:space="preserve">The Maori economy </w:t>
      </w:r>
      <w:proofErr w:type="gramStart"/>
      <w:r w:rsidRPr="00BD5FE2">
        <w:rPr>
          <w:rFonts w:ascii="Times New Roman" w:eastAsia="Times New Roman" w:hAnsi="Times New Roman" w:cs="Times New Roman"/>
          <w:lang w:eastAsia="en-NZ"/>
        </w:rPr>
        <w:t>is estimated</w:t>
      </w:r>
      <w:proofErr w:type="gramEnd"/>
      <w:r w:rsidRPr="00BD5FE2">
        <w:rPr>
          <w:rFonts w:ascii="Times New Roman" w:eastAsia="Times New Roman" w:hAnsi="Times New Roman" w:cs="Times New Roman"/>
          <w:lang w:eastAsia="en-NZ"/>
        </w:rPr>
        <w:t xml:space="preserve"> to encompass $50 billion in assets or about 6% of the nation’s total asset base and represents a rapidly growing segment of the wider New Zealand economy. 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proofErr w:type="gramStart"/>
      <w:r w:rsidRPr="00BD5FE2">
        <w:rPr>
          <w:rFonts w:ascii="Times New Roman" w:eastAsia="Times New Roman" w:hAnsi="Times New Roman" w:cs="Times New Roman"/>
          <w:lang w:eastAsia="en-NZ"/>
        </w:rPr>
        <w:t>Since the first settlement under the Waitangi Tribunal process in 1989 in respect of land at Waitomo Caves,</w:t>
      </w:r>
      <w:proofErr w:type="gramEnd"/>
      <w:r w:rsidRPr="00BD5FE2">
        <w:rPr>
          <w:rFonts w:ascii="Times New Roman" w:eastAsia="Times New Roman" w:hAnsi="Times New Roman" w:cs="Times New Roman"/>
          <w:lang w:eastAsia="en-NZ"/>
        </w:rPr>
        <w:t xml:space="preserve"> Maori businesses have become economic powerhouses with investments in hotels, farms, forests, bus companies and shopping malls.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“Maori investment has historically been focused in key industries such as farming, forestry and fisheries. 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“While strong ties to these industries remain, Maori are strengthening their footprint in other sectors. For example, we’ve seen a number of recent investments in tourism, horticulture and commercial property which is exciting for iwi,” Harrison said.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ANZ found the biggest year-on-year growth from 2015 to 2017 was from transport and infrastructure, up 33%, and tourism, up 30%, both from growth in existing businesses and new acquisitions.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 xml:space="preserve">Cash and managed funds grew 19% from treaty settlement receipts and general growth in financial markets while agricultural investments also grew 19% from investment and some </w:t>
      </w:r>
      <w:proofErr w:type="gramStart"/>
      <w:r w:rsidRPr="00BD5FE2">
        <w:rPr>
          <w:rFonts w:ascii="Times New Roman" w:eastAsia="Times New Roman" w:hAnsi="Times New Roman" w:cs="Times New Roman"/>
          <w:lang w:eastAsia="en-NZ"/>
        </w:rPr>
        <w:t>treaty negotiated</w:t>
      </w:r>
      <w:proofErr w:type="gramEnd"/>
      <w:r w:rsidRPr="00BD5FE2">
        <w:rPr>
          <w:rFonts w:ascii="Times New Roman" w:eastAsia="Times New Roman" w:hAnsi="Times New Roman" w:cs="Times New Roman"/>
          <w:lang w:eastAsia="en-NZ"/>
        </w:rPr>
        <w:t xml:space="preserve"> transfers/purchases. 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Forestry returned 9% and property 8% from a mix of investment and revaluations.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Harrison said one of the hardest commercial decisions iwi face is whether to distribute or reinvest profits. 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“There is pressure to increase returns and distributions, driven by growing populations hungry to see the tangible fruits of their tribe’s treaty settlement. 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 xml:space="preserve">“Opposing the need for strong financial return is the deep responsibility iwi and </w:t>
      </w:r>
      <w:proofErr w:type="spellStart"/>
      <w:r w:rsidRPr="00BD5FE2">
        <w:rPr>
          <w:rFonts w:ascii="Times New Roman" w:eastAsia="Times New Roman" w:hAnsi="Times New Roman" w:cs="Times New Roman"/>
          <w:lang w:eastAsia="en-NZ"/>
        </w:rPr>
        <w:t>hapu</w:t>
      </w:r>
      <w:proofErr w:type="spellEnd"/>
      <w:r w:rsidRPr="00BD5FE2">
        <w:rPr>
          <w:rFonts w:ascii="Times New Roman" w:eastAsia="Times New Roman" w:hAnsi="Times New Roman" w:cs="Times New Roman"/>
          <w:lang w:eastAsia="en-NZ"/>
        </w:rPr>
        <w:t xml:space="preserve"> carry as kaitiaki, often creating challenges in balancing risk and reward.”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The overall trend for post-settlement iwi has similarities to a start-up business where initially capital growth is modest before it starts to build, he said.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“At one end we see iwi with recent treaty settlements typically benefiting from asset transfers and revaluations and low initial operating costs. 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Meanwhile, iwi who settled more than 10 years ago are seeing the advantage of having miles on the clock. </w:t>
      </w:r>
      <w:bookmarkStart w:id="0" w:name="_GoBack"/>
      <w:bookmarkEnd w:id="0"/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However, some of those four to nine years are showing signs of stalling or consolidating.”</w:t>
      </w:r>
    </w:p>
    <w:p w:rsidR="00BD5FE2" w:rsidRPr="00BD5FE2" w:rsidRDefault="00BD5FE2" w:rsidP="00BD5FE2">
      <w:pPr>
        <w:spacing w:after="100" w:afterAutospacing="1" w:line="240" w:lineRule="auto"/>
        <w:rPr>
          <w:rFonts w:ascii="Times New Roman" w:eastAsia="Times New Roman" w:hAnsi="Times New Roman" w:cs="Times New Roman"/>
          <w:lang w:eastAsia="en-NZ"/>
        </w:rPr>
      </w:pPr>
      <w:r w:rsidRPr="00BD5FE2">
        <w:rPr>
          <w:rFonts w:ascii="Times New Roman" w:eastAsia="Times New Roman" w:hAnsi="Times New Roman" w:cs="Times New Roman"/>
          <w:lang w:eastAsia="en-NZ"/>
        </w:rPr>
        <w:t>The report found the overall proportions invested in various asset classes remains reasonably stable.</w:t>
      </w:r>
      <w:r w:rsidRPr="00BD5FE2">
        <w:rPr>
          <w:rFonts w:ascii="Times New Roman" w:eastAsia="Times New Roman" w:hAnsi="Times New Roman" w:cs="Times New Roman"/>
          <w:b/>
          <w:bCs/>
          <w:lang w:eastAsia="en-NZ"/>
        </w:rPr>
        <w:t xml:space="preserve"> - </w:t>
      </w:r>
      <w:proofErr w:type="spellStart"/>
      <w:r w:rsidRPr="00BD5FE2">
        <w:rPr>
          <w:rFonts w:ascii="Times New Roman" w:eastAsia="Times New Roman" w:hAnsi="Times New Roman" w:cs="Times New Roman"/>
          <w:b/>
          <w:bCs/>
          <w:lang w:eastAsia="en-NZ"/>
        </w:rPr>
        <w:t>BusinessDesk</w:t>
      </w:r>
      <w:proofErr w:type="spellEnd"/>
    </w:p>
    <w:p w:rsidR="00FC2307" w:rsidRPr="00BD5FE2" w:rsidRDefault="00FC2307"/>
    <w:sectPr w:rsidR="00FC2307" w:rsidRPr="00BD5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E2"/>
    <w:rsid w:val="00BD5FE2"/>
    <w:rsid w:val="00FC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DB38"/>
  <w15:chartTrackingRefBased/>
  <w15:docId w15:val="{84B68DEB-2170-40C0-A875-59A4F5B1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FE2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customStyle="1" w:styleId="article-info">
    <w:name w:val="article-info"/>
    <w:basedOn w:val="Normal"/>
    <w:rsid w:val="00BD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feature-image-caption">
    <w:name w:val="feature-image-caption"/>
    <w:basedOn w:val="DefaultParagraphFont"/>
    <w:rsid w:val="00BD5FE2"/>
  </w:style>
  <w:style w:type="paragraph" w:styleId="NormalWeb">
    <w:name w:val="Normal (Web)"/>
    <w:basedOn w:val="Normal"/>
    <w:uiPriority w:val="99"/>
    <w:semiHidden/>
    <w:unhideWhenUsed/>
    <w:rsid w:val="00BD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BD5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 Collegiate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Allen</dc:creator>
  <cp:keywords/>
  <dc:description/>
  <cp:lastModifiedBy>Kerry Allen</cp:lastModifiedBy>
  <cp:revision>1</cp:revision>
  <dcterms:created xsi:type="dcterms:W3CDTF">2018-08-22T23:42:00Z</dcterms:created>
  <dcterms:modified xsi:type="dcterms:W3CDTF">2018-08-22T23:44:00Z</dcterms:modified>
</cp:coreProperties>
</file>