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399" w:rsidRDefault="00880399" w:rsidP="008803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Co-op Model Under Pressure (26/11/14)</w:t>
      </w:r>
    </w:p>
    <w:p w:rsidR="00880399" w:rsidRDefault="00880399" w:rsidP="00880399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1"/>
          <w:szCs w:val="21"/>
        </w:rPr>
      </w:pPr>
    </w:p>
    <w:p w:rsidR="00880399" w:rsidRDefault="00880399" w:rsidP="00880399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1"/>
          <w:szCs w:val="21"/>
        </w:rPr>
      </w:pPr>
      <w:r>
        <w:rPr>
          <w:rFonts w:ascii="Palatino-Roman" w:hAnsi="Palatino-Roman" w:cs="Palatino-Roman"/>
          <w:sz w:val="21"/>
          <w:szCs w:val="21"/>
        </w:rPr>
        <w:t>An increasing demand for capital to fund growth is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>
        <w:rPr>
          <w:rFonts w:ascii="Palatino-Roman" w:hAnsi="Palatino-Roman" w:cs="Palatino-Roman"/>
          <w:sz w:val="21"/>
          <w:szCs w:val="21"/>
        </w:rPr>
        <w:t>raising questions about the future of the co-op model,</w:t>
      </w:r>
    </w:p>
    <w:p w:rsidR="00880399" w:rsidRDefault="00880399" w:rsidP="00880399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1"/>
          <w:szCs w:val="21"/>
        </w:rPr>
      </w:pPr>
      <w:r>
        <w:rPr>
          <w:rFonts w:ascii="Palatino-Roman" w:hAnsi="Palatino-Roman" w:cs="Palatino-Roman"/>
          <w:sz w:val="21"/>
          <w:szCs w:val="21"/>
        </w:rPr>
        <w:t xml:space="preserve">according to KPMG. In its </w:t>
      </w:r>
      <w:r>
        <w:rPr>
          <w:rFonts w:ascii="Palatino-Italic" w:hAnsi="Palatino-Italic" w:cs="Palatino-Italic"/>
          <w:i/>
          <w:iCs/>
          <w:sz w:val="21"/>
          <w:szCs w:val="21"/>
        </w:rPr>
        <w:t xml:space="preserve">Agribusiness Agenda </w:t>
      </w:r>
      <w:r>
        <w:rPr>
          <w:rFonts w:ascii="Palatino-Roman" w:hAnsi="Palatino-Roman" w:cs="Palatino-Roman"/>
          <w:sz w:val="21"/>
          <w:szCs w:val="21"/>
        </w:rPr>
        <w:t>report,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>
        <w:rPr>
          <w:rFonts w:ascii="Palatino-Roman" w:hAnsi="Palatino-Roman" w:cs="Palatino-Roman"/>
          <w:sz w:val="21"/>
          <w:szCs w:val="21"/>
        </w:rPr>
        <w:t>it says a number of co-operatives adopt hybrid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>
        <w:rPr>
          <w:rFonts w:ascii="Palatino-Roman" w:hAnsi="Palatino-Roman" w:cs="Palatino-Roman"/>
          <w:sz w:val="21"/>
          <w:szCs w:val="21"/>
        </w:rPr>
        <w:t>models to bring in investment capital unconnected to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>
        <w:rPr>
          <w:rFonts w:ascii="Palatino-Roman" w:hAnsi="Palatino-Roman" w:cs="Palatino-Roman"/>
          <w:sz w:val="21"/>
          <w:szCs w:val="21"/>
        </w:rPr>
        <w:t>supply, albeit these models have an inherent tension.</w:t>
      </w:r>
    </w:p>
    <w:p w:rsidR="00880399" w:rsidRDefault="00880399" w:rsidP="00880399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1"/>
          <w:szCs w:val="21"/>
        </w:rPr>
      </w:pPr>
      <w:r>
        <w:rPr>
          <w:rFonts w:ascii="Palatino-Roman" w:hAnsi="Palatino-Roman" w:cs="Palatino-Roman"/>
          <w:sz w:val="21"/>
          <w:szCs w:val="21"/>
        </w:rPr>
        <w:t>There is debate over whether the value proposition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>
        <w:rPr>
          <w:rFonts w:ascii="Palatino-Roman" w:hAnsi="Palatino-Roman" w:cs="Palatino-Roman"/>
          <w:sz w:val="21"/>
          <w:szCs w:val="21"/>
        </w:rPr>
        <w:t>for a new business area will provide a better return to</w:t>
      </w:r>
    </w:p>
    <w:p w:rsidR="00880399" w:rsidRDefault="00880399" w:rsidP="00880399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1"/>
          <w:szCs w:val="21"/>
        </w:rPr>
      </w:pPr>
      <w:r>
        <w:rPr>
          <w:rFonts w:ascii="Palatino-Roman" w:hAnsi="Palatino-Roman" w:cs="Palatino-Roman"/>
          <w:sz w:val="21"/>
          <w:szCs w:val="21"/>
        </w:rPr>
        <w:t>shareholders than investing the funds through traditional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>
        <w:rPr>
          <w:rFonts w:ascii="Palatino-Roman" w:hAnsi="Palatino-Roman" w:cs="Palatino-Roman"/>
          <w:sz w:val="21"/>
          <w:szCs w:val="21"/>
        </w:rPr>
        <w:t>investment structures, particularly if there is</w:t>
      </w:r>
    </w:p>
    <w:p w:rsidR="00880399" w:rsidRDefault="00880399" w:rsidP="00880399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1"/>
          <w:szCs w:val="21"/>
        </w:rPr>
      </w:pPr>
      <w:r>
        <w:rPr>
          <w:rFonts w:ascii="Palatino-Roman" w:hAnsi="Palatino-Roman" w:cs="Palatino-Roman"/>
          <w:sz w:val="21"/>
          <w:szCs w:val="21"/>
        </w:rPr>
        <w:t>no direct business value to the shareholders. “There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>
        <w:rPr>
          <w:rFonts w:ascii="Palatino-Roman" w:hAnsi="Palatino-Roman" w:cs="Palatino-Roman"/>
          <w:sz w:val="21"/>
          <w:szCs w:val="21"/>
        </w:rPr>
        <w:t>are undoubtedly significant benefits to the co-operative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>
        <w:rPr>
          <w:rFonts w:ascii="Palatino-Roman" w:hAnsi="Palatino-Roman" w:cs="Palatino-Roman"/>
          <w:sz w:val="21"/>
          <w:szCs w:val="21"/>
        </w:rPr>
        <w:t>model, the most important being the direct connection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>
        <w:rPr>
          <w:rFonts w:ascii="Palatino-Roman" w:hAnsi="Palatino-Roman" w:cs="Palatino-Roman"/>
          <w:sz w:val="21"/>
          <w:szCs w:val="21"/>
        </w:rPr>
        <w:t>of the business and shareholders to a common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>
        <w:rPr>
          <w:rFonts w:ascii="Palatino-Roman" w:hAnsi="Palatino-Roman" w:cs="Palatino-Roman"/>
          <w:sz w:val="21"/>
          <w:szCs w:val="21"/>
        </w:rPr>
        <w:t>set of goals and objectives. However, it is hard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>
        <w:rPr>
          <w:rFonts w:ascii="Palatino-Roman" w:hAnsi="Palatino-Roman" w:cs="Palatino-Roman"/>
          <w:sz w:val="21"/>
          <w:szCs w:val="21"/>
        </w:rPr>
        <w:t>to tell what the ultimate model will look like for a 21</w:t>
      </w:r>
      <w:r w:rsidRPr="00880399">
        <w:rPr>
          <w:rFonts w:ascii="Palatino-Roman" w:hAnsi="Palatino-Roman" w:cs="Palatino-Roman"/>
          <w:sz w:val="21"/>
          <w:szCs w:val="21"/>
          <w:vertAlign w:val="superscript"/>
        </w:rPr>
        <w:t>st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>
        <w:rPr>
          <w:rFonts w:ascii="Palatino-Roman" w:hAnsi="Palatino-Roman" w:cs="Palatino-Roman"/>
          <w:sz w:val="21"/>
          <w:szCs w:val="21"/>
        </w:rPr>
        <w:t>century co-operative in NZ’s primary sector.” Ian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proofErr w:type="spellStart"/>
      <w:r>
        <w:rPr>
          <w:rFonts w:ascii="Palatino-Roman" w:hAnsi="Palatino-Roman" w:cs="Palatino-Roman"/>
          <w:sz w:val="21"/>
          <w:szCs w:val="21"/>
        </w:rPr>
        <w:t>Proudfoot</w:t>
      </w:r>
      <w:proofErr w:type="spellEnd"/>
      <w:r>
        <w:rPr>
          <w:rFonts w:ascii="Palatino-Roman" w:hAnsi="Palatino-Roman" w:cs="Palatino-Roman"/>
          <w:sz w:val="21"/>
          <w:szCs w:val="21"/>
        </w:rPr>
        <w:t xml:space="preserve"> said the co-operative model had ensured</w:t>
      </w:r>
    </w:p>
    <w:p w:rsidR="00880399" w:rsidRDefault="00880399" w:rsidP="00880399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1"/>
          <w:szCs w:val="21"/>
        </w:rPr>
      </w:pPr>
      <w:r>
        <w:rPr>
          <w:rFonts w:ascii="Palatino-Roman" w:hAnsi="Palatino-Roman" w:cs="Palatino-Roman"/>
          <w:sz w:val="21"/>
          <w:szCs w:val="21"/>
        </w:rPr>
        <w:t>local producers retained ownership. Across the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>
        <w:rPr>
          <w:rFonts w:ascii="Palatino-Roman" w:hAnsi="Palatino-Roman" w:cs="Palatino-Roman"/>
          <w:sz w:val="21"/>
          <w:szCs w:val="21"/>
        </w:rPr>
        <w:t>Tasman, the co-operative model has largely broken</w:t>
      </w:r>
    </w:p>
    <w:p w:rsidR="00880399" w:rsidRDefault="00880399" w:rsidP="00880399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1"/>
          <w:szCs w:val="21"/>
        </w:rPr>
      </w:pPr>
      <w:r>
        <w:rPr>
          <w:rFonts w:ascii="Palatino-Roman" w:hAnsi="Palatino-Roman" w:cs="Palatino-Roman"/>
          <w:sz w:val="21"/>
          <w:szCs w:val="21"/>
        </w:rPr>
        <w:t>down, which means producers have lost control of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>
        <w:rPr>
          <w:rFonts w:ascii="Palatino-Roman" w:hAnsi="Palatino-Roman" w:cs="Palatino-Roman"/>
          <w:sz w:val="21"/>
          <w:szCs w:val="21"/>
        </w:rPr>
        <w:t>their sectors. Nevertheless, NZ co-operatives will</w:t>
      </w:r>
    </w:p>
    <w:p w:rsidR="00880399" w:rsidRDefault="00880399" w:rsidP="00880399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1"/>
          <w:szCs w:val="21"/>
        </w:rPr>
      </w:pPr>
      <w:r>
        <w:rPr>
          <w:rFonts w:ascii="Palatino-Roman" w:hAnsi="Palatino-Roman" w:cs="Palatino-Roman"/>
          <w:sz w:val="21"/>
          <w:szCs w:val="21"/>
        </w:rPr>
        <w:t>need to come up with new ways to grow. “My guess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>
        <w:rPr>
          <w:rFonts w:ascii="Palatino-Roman" w:hAnsi="Palatino-Roman" w:cs="Palatino-Roman"/>
          <w:sz w:val="21"/>
          <w:szCs w:val="21"/>
        </w:rPr>
        <w:t>is what we will see is more of a splitting of the cooperatives.</w:t>
      </w:r>
    </w:p>
    <w:p w:rsidR="00880399" w:rsidRDefault="00880399" w:rsidP="00880399">
      <w:pPr>
        <w:autoSpaceDE w:val="0"/>
        <w:autoSpaceDN w:val="0"/>
        <w:adjustRightInd w:val="0"/>
        <w:spacing w:after="0" w:line="240" w:lineRule="auto"/>
        <w:rPr>
          <w:rFonts w:ascii="Palatino-Roman" w:hAnsi="Palatino-Roman" w:cs="Palatino-Roman"/>
          <w:sz w:val="21"/>
          <w:szCs w:val="21"/>
        </w:rPr>
      </w:pPr>
      <w:r>
        <w:rPr>
          <w:rFonts w:ascii="Palatino-Roman" w:hAnsi="Palatino-Roman" w:cs="Palatino-Roman"/>
          <w:sz w:val="21"/>
          <w:szCs w:val="21"/>
        </w:rPr>
        <w:t>Instead of doing non-core activities themselves,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>
        <w:rPr>
          <w:rFonts w:ascii="Palatino-Roman" w:hAnsi="Palatino-Roman" w:cs="Palatino-Roman"/>
          <w:sz w:val="21"/>
          <w:szCs w:val="21"/>
        </w:rPr>
        <w:t>they will look to work with partners and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>
        <w:rPr>
          <w:rFonts w:ascii="Palatino-Roman" w:hAnsi="Palatino-Roman" w:cs="Palatino-Roman"/>
          <w:sz w:val="21"/>
          <w:szCs w:val="21"/>
        </w:rPr>
        <w:t>become investors in those partnerships.” Fonterra’s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>
        <w:rPr>
          <w:rFonts w:ascii="Palatino-Roman" w:hAnsi="Palatino-Roman" w:cs="Palatino-Roman"/>
          <w:sz w:val="21"/>
          <w:szCs w:val="21"/>
        </w:rPr>
        <w:t>decision this year to take a stake in Chinese baby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>
        <w:rPr>
          <w:rFonts w:ascii="Palatino-Roman" w:hAnsi="Palatino-Roman" w:cs="Palatino-Roman"/>
          <w:sz w:val="21"/>
          <w:szCs w:val="21"/>
        </w:rPr>
        <w:t>formula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>
        <w:rPr>
          <w:rFonts w:ascii="Palatino-Roman" w:hAnsi="Palatino-Roman" w:cs="Palatino-Roman"/>
          <w:sz w:val="21"/>
          <w:szCs w:val="21"/>
        </w:rPr>
        <w:t xml:space="preserve">maker </w:t>
      </w:r>
      <w:proofErr w:type="spellStart"/>
      <w:r>
        <w:rPr>
          <w:rFonts w:ascii="Palatino-Roman" w:hAnsi="Palatino-Roman" w:cs="Palatino-Roman"/>
          <w:sz w:val="21"/>
          <w:szCs w:val="21"/>
        </w:rPr>
        <w:t>Beingmate</w:t>
      </w:r>
      <w:proofErr w:type="spellEnd"/>
      <w:r>
        <w:rPr>
          <w:rFonts w:ascii="Palatino-Roman" w:hAnsi="Palatino-Roman" w:cs="Palatino-Roman"/>
          <w:sz w:val="21"/>
          <w:szCs w:val="21"/>
        </w:rPr>
        <w:t xml:space="preserve"> Baby &amp; Child is an example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>
        <w:rPr>
          <w:rFonts w:ascii="Palatino-Roman" w:hAnsi="Palatino-Roman" w:cs="Palatino-Roman"/>
          <w:sz w:val="21"/>
          <w:szCs w:val="21"/>
        </w:rPr>
        <w:t>of how a co-operative can create value for members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>
        <w:rPr>
          <w:rFonts w:ascii="Palatino-Roman" w:hAnsi="Palatino-Roman" w:cs="Palatino-Roman"/>
          <w:sz w:val="21"/>
          <w:szCs w:val="21"/>
        </w:rPr>
        <w:t>at a lower capital cost than would be required if</w:t>
      </w:r>
      <w:r>
        <w:rPr>
          <w:rFonts w:ascii="Palatino-Roman" w:hAnsi="Palatino-Roman" w:cs="Palatino-Roman"/>
          <w:sz w:val="21"/>
          <w:szCs w:val="21"/>
        </w:rPr>
        <w:t xml:space="preserve"> </w:t>
      </w:r>
      <w:r>
        <w:rPr>
          <w:rFonts w:ascii="Palatino-Roman" w:hAnsi="Palatino-Roman" w:cs="Palatino-Roman"/>
          <w:sz w:val="21"/>
          <w:szCs w:val="21"/>
        </w:rPr>
        <w:t>they were to do it alone. (NZ Herald)</w:t>
      </w:r>
    </w:p>
    <w:p w:rsidR="0072209A" w:rsidRDefault="0072209A">
      <w:bookmarkStart w:id="0" w:name="_GoBack"/>
      <w:bookmarkEnd w:id="0"/>
    </w:p>
    <w:sectPr w:rsidR="007220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alatin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399"/>
    <w:rsid w:val="0072209A"/>
    <w:rsid w:val="00880399"/>
    <w:rsid w:val="008F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FCB30"/>
  <w15:chartTrackingRefBased/>
  <w15:docId w15:val="{97D25B54-C198-4CEE-AFBA-0A99D5D7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3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Allen</dc:creator>
  <cp:keywords/>
  <dc:description/>
  <cp:lastModifiedBy>Kerry Allen</cp:lastModifiedBy>
  <cp:revision>1</cp:revision>
  <dcterms:created xsi:type="dcterms:W3CDTF">2017-01-23T02:33:00Z</dcterms:created>
  <dcterms:modified xsi:type="dcterms:W3CDTF">2017-01-23T02:34:00Z</dcterms:modified>
</cp:coreProperties>
</file>