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6D8" w:rsidRDefault="00F476D8" w:rsidP="00F476D8">
      <w:pPr>
        <w:pStyle w:val="Heading1"/>
        <w:jc w:val="center"/>
      </w:pPr>
      <w:bookmarkStart w:id="0" w:name="_GoBack"/>
      <w:bookmarkEnd w:id="0"/>
      <w:r>
        <w:t>Zespri to Modify Shareholding</w:t>
      </w:r>
    </w:p>
    <w:p w:rsidR="00F476D8" w:rsidRDefault="00F476D8" w:rsidP="00F47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6D8" w:rsidRPr="00F476D8" w:rsidRDefault="00F476D8" w:rsidP="00F47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76D8">
        <w:rPr>
          <w:rFonts w:ascii="Arial" w:hAnsi="Arial" w:cs="Arial"/>
          <w:sz w:val="24"/>
          <w:szCs w:val="24"/>
        </w:rPr>
        <w:t>Zespri shareholders have voted to ensure growers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have greater control of the co-operative, modifying a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number of aspects relating to Zespri’s constitution,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the most important centring on who can be a shareholder.</w:t>
      </w:r>
      <w:r>
        <w:rPr>
          <w:rFonts w:ascii="Arial" w:hAnsi="Arial" w:cs="Arial"/>
          <w:sz w:val="24"/>
          <w:szCs w:val="24"/>
        </w:rPr>
        <w:t xml:space="preserve">  </w:t>
      </w:r>
      <w:r w:rsidRPr="00F476D8">
        <w:rPr>
          <w:rFonts w:ascii="Arial" w:hAnsi="Arial" w:cs="Arial"/>
          <w:sz w:val="24"/>
          <w:szCs w:val="24"/>
        </w:rPr>
        <w:t>Zespri has proposed a share cap with a maximum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shareholding of four shares for each tray a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grower produces. At present, about 15% of Zespri’s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120 million share</w:t>
      </w:r>
      <w:r>
        <w:rPr>
          <w:rFonts w:ascii="Arial" w:hAnsi="Arial" w:cs="Arial"/>
          <w:sz w:val="24"/>
          <w:szCs w:val="24"/>
        </w:rPr>
        <w:t xml:space="preserve">s are owned by people no longer </w:t>
      </w:r>
      <w:r w:rsidRPr="00F476D8">
        <w:rPr>
          <w:rFonts w:ascii="Arial" w:hAnsi="Arial" w:cs="Arial"/>
          <w:sz w:val="24"/>
          <w:szCs w:val="24"/>
        </w:rPr>
        <w:t>involved in the industry. Another 5% are held in the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name of a different entity to the entity that produces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fruit for supply to Zespri, although the two entities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are related. About 8% of growers are considered to be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 xml:space="preserve">‘overshared’, in that </w:t>
      </w:r>
      <w:r>
        <w:rPr>
          <w:rFonts w:ascii="Arial" w:hAnsi="Arial" w:cs="Arial"/>
          <w:sz w:val="24"/>
          <w:szCs w:val="24"/>
        </w:rPr>
        <w:t>they hold more than the four-ton</w:t>
      </w:r>
      <w:r w:rsidRPr="00F476D8">
        <w:rPr>
          <w:rFonts w:ascii="Arial" w:hAnsi="Arial" w:cs="Arial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share cap, while 29% are rated as under</w:t>
      </w:r>
      <w:r>
        <w:rPr>
          <w:rFonts w:ascii="Arial" w:hAnsi="Arial" w:cs="Arial"/>
          <w:sz w:val="24"/>
          <w:szCs w:val="24"/>
        </w:rPr>
        <w:t>-</w:t>
      </w:r>
      <w:r w:rsidRPr="00F476D8">
        <w:rPr>
          <w:rFonts w:ascii="Arial" w:hAnsi="Arial" w:cs="Arial"/>
          <w:sz w:val="24"/>
          <w:szCs w:val="24"/>
        </w:rPr>
        <w:t>shared.</w:t>
      </w:r>
      <w:r>
        <w:rPr>
          <w:rFonts w:ascii="Arial" w:hAnsi="Arial" w:cs="Arial"/>
          <w:sz w:val="24"/>
          <w:szCs w:val="24"/>
        </w:rPr>
        <w:t xml:space="preserve">  </w:t>
      </w:r>
      <w:r w:rsidRPr="00F476D8">
        <w:rPr>
          <w:rFonts w:ascii="Arial" w:hAnsi="Arial" w:cs="Arial"/>
          <w:sz w:val="24"/>
          <w:szCs w:val="24"/>
        </w:rPr>
        <w:t>Of the total kiwifruit grown in 2016-17, 32% was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produced by growers who do not have shares. Zespri</w:t>
      </w:r>
    </w:p>
    <w:p w:rsidR="000009E9" w:rsidRDefault="00F476D8" w:rsidP="00F47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76D8">
        <w:rPr>
          <w:rFonts w:ascii="Arial" w:hAnsi="Arial" w:cs="Arial"/>
          <w:sz w:val="24"/>
          <w:szCs w:val="24"/>
        </w:rPr>
        <w:t>Chairman Peter McBride said the changes had been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canvassed over five years. “Without these measures,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there is a risk that, over time, ownership of Zespri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would progressively move away from the current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growers supplying Zespri and undermine the stability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of the industry structure.” Another step to improve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alignment is a targeted share issue and buyback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programme, planned for the second half of the year.</w:t>
      </w:r>
      <w:r>
        <w:rPr>
          <w:rFonts w:ascii="Arial" w:hAnsi="Arial" w:cs="Arial"/>
          <w:sz w:val="24"/>
          <w:szCs w:val="24"/>
        </w:rPr>
        <w:t xml:space="preserve">  </w:t>
      </w:r>
      <w:r w:rsidRPr="00F476D8">
        <w:rPr>
          <w:rFonts w:ascii="Arial" w:hAnsi="Arial" w:cs="Arial"/>
          <w:sz w:val="24"/>
          <w:szCs w:val="24"/>
        </w:rPr>
        <w:t>It will be based on an independent valuation and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target a share issue to unshared and under-shared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growers, and a buy-</w:t>
      </w:r>
      <w:r>
        <w:rPr>
          <w:rFonts w:ascii="Arial" w:hAnsi="Arial" w:cs="Arial"/>
          <w:sz w:val="24"/>
          <w:szCs w:val="24"/>
        </w:rPr>
        <w:t xml:space="preserve">back offer to non-producers and </w:t>
      </w:r>
      <w:r w:rsidRPr="00F476D8">
        <w:rPr>
          <w:rFonts w:ascii="Arial" w:hAnsi="Arial" w:cs="Arial"/>
          <w:sz w:val="24"/>
          <w:szCs w:val="24"/>
        </w:rPr>
        <w:t>over-shared shareholders. (Stuff)</w:t>
      </w:r>
    </w:p>
    <w:p w:rsidR="00F476D8" w:rsidRDefault="00F476D8" w:rsidP="00F47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476D8" w:rsidRPr="00F476D8" w:rsidRDefault="00F476D8" w:rsidP="00F476D8">
      <w:pPr>
        <w:pStyle w:val="Heading1"/>
        <w:jc w:val="center"/>
      </w:pPr>
      <w:r w:rsidRPr="00F476D8">
        <w:t>LIC Shares Will Amalgamate</w:t>
      </w:r>
    </w:p>
    <w:p w:rsidR="00F476D8" w:rsidRPr="00F476D8" w:rsidRDefault="00F476D8" w:rsidP="00F476D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476D8">
        <w:rPr>
          <w:rFonts w:ascii="Arial" w:hAnsi="Arial" w:cs="Arial"/>
          <w:sz w:val="24"/>
          <w:szCs w:val="24"/>
        </w:rPr>
        <w:t>LIC shareholders have voted to simplify the cooperative’s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share structure, which will bring the existing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two classes of shares together into a single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class. Of the votes received, 87.69% of co-operative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 xml:space="preserve">shareholders and 83.39% of investment </w:t>
      </w:r>
      <w:r>
        <w:rPr>
          <w:rFonts w:ascii="Arial" w:hAnsi="Arial" w:cs="Arial"/>
          <w:sz w:val="24"/>
          <w:szCs w:val="24"/>
        </w:rPr>
        <w:t>s</w:t>
      </w:r>
      <w:r w:rsidRPr="00F476D8">
        <w:rPr>
          <w:rFonts w:ascii="Arial" w:hAnsi="Arial" w:cs="Arial"/>
          <w:sz w:val="24"/>
          <w:szCs w:val="24"/>
        </w:rPr>
        <w:t>hareholders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voted for the proposal. Turnout was 27.28% of co-op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shares and 37.36% of investment shares. Chairman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Murray King said the result was an emphatic endorsement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of the proposal from shareholders and the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board would now proceed with the next steps in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implementing the simplified share structure. “It is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the board’s intention to carry out the implementation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of the proposal over July 2018 with the aim of having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trading in the new single class of Ordinary Shares</w:t>
      </w:r>
      <w:r>
        <w:rPr>
          <w:rFonts w:ascii="Arial" w:hAnsi="Arial" w:cs="Arial"/>
          <w:sz w:val="24"/>
          <w:szCs w:val="24"/>
        </w:rPr>
        <w:t xml:space="preserve"> </w:t>
      </w:r>
      <w:r w:rsidRPr="00F476D8">
        <w:rPr>
          <w:rFonts w:ascii="Arial" w:hAnsi="Arial" w:cs="Arial"/>
          <w:sz w:val="24"/>
          <w:szCs w:val="24"/>
        </w:rPr>
        <w:t>open on 23 July 2018.” (Farmers Weekly)</w:t>
      </w:r>
    </w:p>
    <w:sectPr w:rsidR="00F476D8" w:rsidRPr="00F47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D8"/>
    <w:rsid w:val="000009E9"/>
    <w:rsid w:val="00F476D8"/>
    <w:rsid w:val="00F7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DCB2E-E2E8-4281-A444-707EF095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6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6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Pauls Collegiate</Company>
  <LinksUpToDate>false</LinksUpToDate>
  <CharactersWithSpaces>2224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2</cp:revision>
  <dcterms:created xsi:type="dcterms:W3CDTF">2018-03-26T20:36:00Z</dcterms:created>
  <dcterms:modified xsi:type="dcterms:W3CDTF">2018-03-26T20:36:00Z</dcterms:modified>
</cp:coreProperties>
</file>