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E9" w:rsidRDefault="00AE78E9" w:rsidP="00AE78E9">
      <w:pPr>
        <w:rPr>
          <w:b/>
          <w:sz w:val="28"/>
          <w:u w:val="single"/>
        </w:rPr>
      </w:pPr>
      <w:r>
        <w:rPr>
          <w:b/>
          <w:sz w:val="28"/>
          <w:u w:val="single"/>
        </w:rPr>
        <w:t>Not for profit organisations</w:t>
      </w:r>
    </w:p>
    <w:p w:rsidR="00AE78E9" w:rsidRDefault="00AE78E9" w:rsidP="00EC6C1B">
      <w:pPr>
        <w:spacing w:after="0"/>
        <w:rPr>
          <w:sz w:val="28"/>
        </w:rPr>
      </w:pPr>
      <w:r>
        <w:rPr>
          <w:sz w:val="28"/>
        </w:rPr>
        <w:t>“Non-profit organisations contribute $6 billion to NZ economy”</w:t>
      </w:r>
    </w:p>
    <w:p w:rsidR="00AE78E9" w:rsidRDefault="00AE78E9" w:rsidP="00EC6C1B">
      <w:pPr>
        <w:spacing w:after="0"/>
        <w:rPr>
          <w:sz w:val="16"/>
        </w:rPr>
      </w:pPr>
      <w:r>
        <w:rPr>
          <w:sz w:val="16"/>
        </w:rPr>
        <w:t>year ended March 2013, Statistics New Zealand said today.</w:t>
      </w:r>
    </w:p>
    <w:p w:rsidR="00EC6C1B" w:rsidRDefault="00EC6C1B" w:rsidP="00EC6C1B">
      <w:pPr>
        <w:spacing w:after="0"/>
        <w:rPr>
          <w:sz w:val="16"/>
        </w:rPr>
      </w:pPr>
    </w:p>
    <w:p w:rsidR="00AE78E9" w:rsidRDefault="00AE78E9" w:rsidP="00AE78E9">
      <w:pPr>
        <w:rPr>
          <w:sz w:val="24"/>
        </w:rPr>
      </w:pPr>
      <w:r>
        <w:rPr>
          <w:rFonts w:cs="Helvetica"/>
          <w:color w:val="444444"/>
          <w:sz w:val="24"/>
          <w:szCs w:val="23"/>
          <w:shd w:val="clear" w:color="auto" w:fill="FFFFFF"/>
        </w:rPr>
        <w:t>When the value from the labour of volunteers ($3.5 billion) is included, non-profit institutions contributed $9.4 billion (4.4 percent) to total GDP.</w:t>
      </w:r>
    </w:p>
    <w:tbl>
      <w:tblPr>
        <w:tblW w:w="0" w:type="dxa"/>
        <w:tblCellMar>
          <w:left w:w="0" w:type="dxa"/>
          <w:right w:w="0" w:type="dxa"/>
        </w:tblCellMar>
        <w:tblLook w:val="04A0" w:firstRow="1" w:lastRow="0" w:firstColumn="1" w:lastColumn="0" w:noHBand="0" w:noVBand="1"/>
      </w:tblPr>
      <w:tblGrid>
        <w:gridCol w:w="3792"/>
        <w:gridCol w:w="1546"/>
        <w:gridCol w:w="975"/>
        <w:gridCol w:w="1265"/>
        <w:gridCol w:w="999"/>
      </w:tblGrid>
      <w:tr w:rsidR="00AE78E9" w:rsidTr="00AE78E9">
        <w:trPr>
          <w:trHeight w:val="287"/>
        </w:trPr>
        <w:tc>
          <w:tcPr>
            <w:tcW w:w="84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rPr>
                <w:rFonts w:ascii="Helvetica" w:eastAsia="Times New Roman" w:hAnsi="Helvetica" w:cs="Helvetica"/>
                <w:color w:val="444444"/>
                <w:szCs w:val="23"/>
                <w:lang w:eastAsia="en-NZ"/>
              </w:rPr>
            </w:pPr>
            <w:r>
              <w:rPr>
                <w:rFonts w:ascii="Helvetica" w:eastAsia="Times New Roman" w:hAnsi="Helvetica" w:cs="Helvetica"/>
                <w:b/>
                <w:bCs/>
                <w:color w:val="444444"/>
                <w:szCs w:val="23"/>
                <w:lang w:eastAsia="en-NZ"/>
              </w:rPr>
              <w:t>Non-profit institutions’ economic contribution</w:t>
            </w:r>
          </w:p>
        </w:tc>
      </w:tr>
      <w:tr w:rsidR="00AE78E9" w:rsidTr="00AE78E9">
        <w:trPr>
          <w:trHeight w:val="287"/>
        </w:trPr>
        <w:tc>
          <w:tcPr>
            <w:tcW w:w="3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 </w:t>
            </w:r>
          </w:p>
        </w:tc>
        <w:tc>
          <w:tcPr>
            <w:tcW w:w="238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2004</w:t>
            </w:r>
          </w:p>
        </w:tc>
        <w:tc>
          <w:tcPr>
            <w:tcW w:w="22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2013</w:t>
            </w:r>
          </w:p>
        </w:tc>
      </w:tr>
      <w:tr w:rsidR="00AE78E9" w:rsidTr="00AE78E9">
        <w:trPr>
          <w:trHeight w:val="287"/>
        </w:trPr>
        <w:tc>
          <w:tcPr>
            <w:tcW w:w="3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 </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$(billion)</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Percent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$(billion)</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Percent</w:t>
            </w:r>
          </w:p>
        </w:tc>
      </w:tr>
      <w:tr w:rsidR="00AE78E9" w:rsidTr="00AE78E9">
        <w:trPr>
          <w:trHeight w:val="287"/>
        </w:trPr>
        <w:tc>
          <w:tcPr>
            <w:tcW w:w="3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Contribution to GDP</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3.6</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2.5</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6</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2.7</w:t>
            </w:r>
          </w:p>
        </w:tc>
      </w:tr>
      <w:tr w:rsidR="00AE78E9" w:rsidTr="00AE78E9">
        <w:trPr>
          <w:trHeight w:val="300"/>
        </w:trPr>
        <w:tc>
          <w:tcPr>
            <w:tcW w:w="3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Volunteer labour contribution to GDP</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3.3</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2.4</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3.5</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color w:val="444444"/>
                <w:szCs w:val="23"/>
                <w:lang w:eastAsia="en-NZ"/>
              </w:rPr>
              <w:t>1.7</w:t>
            </w:r>
          </w:p>
        </w:tc>
      </w:tr>
      <w:tr w:rsidR="00AE78E9" w:rsidTr="00AE78E9">
        <w:trPr>
          <w:trHeight w:val="287"/>
        </w:trPr>
        <w:tc>
          <w:tcPr>
            <w:tcW w:w="3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rPr>
                <w:rFonts w:ascii="Helvetica" w:eastAsia="Times New Roman" w:hAnsi="Helvetica" w:cs="Helvetica"/>
                <w:color w:val="444444"/>
                <w:szCs w:val="23"/>
                <w:lang w:eastAsia="en-NZ"/>
              </w:rPr>
            </w:pPr>
            <w:r>
              <w:rPr>
                <w:rFonts w:ascii="Helvetica" w:eastAsia="Times New Roman" w:hAnsi="Helvetica" w:cs="Helvetica"/>
                <w:b/>
                <w:bCs/>
                <w:color w:val="444444"/>
                <w:szCs w:val="23"/>
                <w:lang w:eastAsia="en-NZ"/>
              </w:rPr>
              <w:t>Total contribution to GDP</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b/>
                <w:bCs/>
                <w:color w:val="444444"/>
                <w:szCs w:val="23"/>
                <w:lang w:eastAsia="en-NZ"/>
              </w:rPr>
              <w:t>7</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b/>
                <w:bCs/>
                <w:color w:val="444444"/>
                <w:szCs w:val="23"/>
                <w:lang w:eastAsia="en-NZ"/>
              </w:rPr>
              <w:t>4.9</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b/>
                <w:bCs/>
                <w:color w:val="444444"/>
                <w:szCs w:val="23"/>
                <w:lang w:eastAsia="en-NZ"/>
              </w:rPr>
              <w:t>9.4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AE78E9" w:rsidRDefault="00AE78E9">
            <w:pPr>
              <w:spacing w:before="45" w:after="100" w:afterAutospacing="1" w:line="240" w:lineRule="auto"/>
              <w:jc w:val="center"/>
              <w:rPr>
                <w:rFonts w:ascii="Helvetica" w:eastAsia="Times New Roman" w:hAnsi="Helvetica" w:cs="Helvetica"/>
                <w:color w:val="444444"/>
                <w:szCs w:val="23"/>
                <w:lang w:eastAsia="en-NZ"/>
              </w:rPr>
            </w:pPr>
            <w:r>
              <w:rPr>
                <w:rFonts w:ascii="Helvetica" w:eastAsia="Times New Roman" w:hAnsi="Helvetica" w:cs="Helvetica"/>
                <w:b/>
                <w:bCs/>
                <w:color w:val="444444"/>
                <w:szCs w:val="23"/>
                <w:lang w:eastAsia="en-NZ"/>
              </w:rPr>
              <w:t>4.4</w:t>
            </w:r>
          </w:p>
        </w:tc>
      </w:tr>
    </w:tbl>
    <w:p w:rsidR="00AE78E9" w:rsidRDefault="00AE78E9" w:rsidP="00AE78E9">
      <w:pPr>
        <w:rPr>
          <w:sz w:val="28"/>
        </w:rPr>
      </w:pPr>
    </w:p>
    <w:p w:rsidR="00AE78E9" w:rsidRDefault="00AE78E9" w:rsidP="00AE78E9">
      <w:pPr>
        <w:rPr>
          <w:sz w:val="28"/>
        </w:rPr>
      </w:pPr>
      <w:r>
        <w:rPr>
          <w:sz w:val="28"/>
        </w:rPr>
        <w:t>A non-profit organisation is any society, association or organisation (incorporated or not):</w:t>
      </w:r>
    </w:p>
    <w:p w:rsidR="00AE78E9" w:rsidRDefault="00AE78E9" w:rsidP="00AE78E9">
      <w:pPr>
        <w:numPr>
          <w:ilvl w:val="0"/>
          <w:numId w:val="1"/>
        </w:numPr>
        <w:spacing w:after="0"/>
        <w:rPr>
          <w:sz w:val="24"/>
          <w:szCs w:val="28"/>
        </w:rPr>
      </w:pPr>
      <w:r>
        <w:rPr>
          <w:sz w:val="24"/>
          <w:szCs w:val="28"/>
        </w:rPr>
        <w:t>that is not carried on for the profit or gain of any member, and</w:t>
      </w:r>
    </w:p>
    <w:p w:rsidR="00AE78E9" w:rsidRDefault="00EC6C1B" w:rsidP="00AE78E9">
      <w:pPr>
        <w:numPr>
          <w:ilvl w:val="0"/>
          <w:numId w:val="1"/>
        </w:numPr>
        <w:spacing w:after="0"/>
        <w:rPr>
          <w:sz w:val="24"/>
          <w:szCs w:val="28"/>
        </w:rPr>
      </w:pPr>
      <w:r>
        <w:rPr>
          <w:sz w:val="24"/>
          <w:szCs w:val="28"/>
        </w:rPr>
        <w:t>Whose</w:t>
      </w:r>
      <w:r w:rsidR="00AE78E9">
        <w:rPr>
          <w:sz w:val="24"/>
          <w:szCs w:val="28"/>
        </w:rPr>
        <w:t xml:space="preserve"> rules do not allow money, property or any other benefit to be distributed to any of its members.</w:t>
      </w:r>
    </w:p>
    <w:p w:rsidR="00AE78E9" w:rsidRDefault="00AE78E9" w:rsidP="00AE78E9">
      <w:pPr>
        <w:numPr>
          <w:ilvl w:val="0"/>
          <w:numId w:val="1"/>
        </w:numPr>
        <w:spacing w:after="0" w:line="390" w:lineRule="atLeast"/>
        <w:textAlignment w:val="baseline"/>
        <w:rPr>
          <w:rFonts w:eastAsia="Times New Roman" w:cs="Helvetica"/>
          <w:color w:val="2E2E2E"/>
          <w:sz w:val="24"/>
          <w:szCs w:val="28"/>
          <w:lang w:eastAsia="en-NZ"/>
        </w:rPr>
      </w:pPr>
      <w:r>
        <w:rPr>
          <w:rFonts w:eastAsia="Times New Roman" w:cs="Helvetica"/>
          <w:color w:val="2E2E2E"/>
          <w:sz w:val="24"/>
          <w:szCs w:val="28"/>
          <w:lang w:eastAsia="en-NZ"/>
        </w:rPr>
        <w:t>Organised, to the extent that it can be separately identified,</w:t>
      </w:r>
    </w:p>
    <w:p w:rsidR="00AE78E9" w:rsidRDefault="00AE78E9" w:rsidP="00AE78E9">
      <w:pPr>
        <w:numPr>
          <w:ilvl w:val="0"/>
          <w:numId w:val="1"/>
        </w:numPr>
        <w:spacing w:after="0" w:line="390" w:lineRule="atLeast"/>
        <w:textAlignment w:val="baseline"/>
        <w:rPr>
          <w:rFonts w:eastAsia="Times New Roman" w:cs="Helvetica"/>
          <w:color w:val="2E2E2E"/>
          <w:sz w:val="24"/>
          <w:szCs w:val="28"/>
          <w:lang w:eastAsia="en-NZ"/>
        </w:rPr>
      </w:pPr>
      <w:r>
        <w:rPr>
          <w:rFonts w:eastAsia="Times New Roman" w:cs="Helvetica"/>
          <w:color w:val="2E2E2E"/>
          <w:sz w:val="24"/>
          <w:szCs w:val="28"/>
          <w:lang w:eastAsia="en-NZ"/>
        </w:rPr>
        <w:t>Not-for-profit and not distribute any surplus that may be generated to those who own or control it,</w:t>
      </w:r>
    </w:p>
    <w:p w:rsidR="00AE78E9" w:rsidRDefault="00AE78E9" w:rsidP="00AE78E9">
      <w:pPr>
        <w:numPr>
          <w:ilvl w:val="0"/>
          <w:numId w:val="1"/>
        </w:numPr>
        <w:spacing w:after="0" w:line="390" w:lineRule="atLeast"/>
        <w:textAlignment w:val="baseline"/>
        <w:rPr>
          <w:rFonts w:eastAsia="Times New Roman" w:cs="Helvetica"/>
          <w:color w:val="2E2E2E"/>
          <w:sz w:val="24"/>
          <w:szCs w:val="28"/>
          <w:lang w:eastAsia="en-NZ"/>
        </w:rPr>
      </w:pPr>
      <w:r>
        <w:rPr>
          <w:rFonts w:eastAsia="Times New Roman" w:cs="Helvetica"/>
          <w:color w:val="2E2E2E"/>
          <w:sz w:val="24"/>
          <w:szCs w:val="28"/>
          <w:lang w:eastAsia="en-NZ"/>
        </w:rPr>
        <w:t xml:space="preserve">Institutionally separate from government (that is, private), </w:t>
      </w:r>
      <w:r w:rsidR="00153743">
        <w:rPr>
          <w:rFonts w:eastAsia="Times New Roman" w:cs="Helvetica"/>
          <w:color w:val="2E2E2E"/>
          <w:sz w:val="24"/>
          <w:szCs w:val="28"/>
          <w:lang w:eastAsia="en-NZ"/>
        </w:rPr>
        <w:t>i.e.</w:t>
      </w:r>
      <w:r>
        <w:rPr>
          <w:rFonts w:eastAsia="Times New Roman" w:cs="Helvetica"/>
          <w:color w:val="2E2E2E"/>
          <w:sz w:val="24"/>
          <w:szCs w:val="28"/>
          <w:lang w:eastAsia="en-NZ"/>
        </w:rPr>
        <w:t xml:space="preserve"> NGO’s</w:t>
      </w:r>
    </w:p>
    <w:p w:rsidR="00AE78E9" w:rsidRDefault="00AE78E9" w:rsidP="00AE78E9">
      <w:pPr>
        <w:numPr>
          <w:ilvl w:val="0"/>
          <w:numId w:val="1"/>
        </w:numPr>
        <w:spacing w:after="0" w:line="390" w:lineRule="atLeast"/>
        <w:textAlignment w:val="baseline"/>
        <w:rPr>
          <w:rFonts w:eastAsia="Times New Roman" w:cs="Helvetica"/>
          <w:color w:val="2E2E2E"/>
          <w:sz w:val="24"/>
          <w:szCs w:val="28"/>
          <w:lang w:eastAsia="en-NZ"/>
        </w:rPr>
      </w:pPr>
      <w:r>
        <w:rPr>
          <w:rFonts w:eastAsia="Times New Roman" w:cs="Helvetica"/>
          <w:color w:val="2E2E2E"/>
          <w:sz w:val="24"/>
          <w:szCs w:val="28"/>
          <w:lang w:eastAsia="en-NZ"/>
        </w:rPr>
        <w:t>Self-governing (that is, in control of its own destiny), and</w:t>
      </w:r>
    </w:p>
    <w:p w:rsidR="00AE78E9" w:rsidRDefault="00AE78E9" w:rsidP="00AE78E9">
      <w:pPr>
        <w:numPr>
          <w:ilvl w:val="0"/>
          <w:numId w:val="1"/>
        </w:numPr>
        <w:spacing w:after="0" w:line="390" w:lineRule="atLeast"/>
        <w:textAlignment w:val="baseline"/>
        <w:rPr>
          <w:rFonts w:eastAsia="Times New Roman" w:cs="Helvetica"/>
          <w:color w:val="2E2E2E"/>
          <w:sz w:val="24"/>
          <w:szCs w:val="28"/>
          <w:lang w:eastAsia="en-NZ"/>
        </w:rPr>
      </w:pPr>
      <w:r>
        <w:rPr>
          <w:rFonts w:eastAsia="Times New Roman" w:cs="Helvetica"/>
          <w:color w:val="2E2E2E"/>
          <w:sz w:val="24"/>
          <w:szCs w:val="28"/>
          <w:lang w:eastAsia="en-NZ"/>
        </w:rPr>
        <w:t>Non-compulsory (that is, membership and participation are voluntary).</w:t>
      </w:r>
    </w:p>
    <w:p w:rsidR="00AE78E9" w:rsidRDefault="00AE78E9" w:rsidP="00AE78E9">
      <w:pPr>
        <w:spacing w:after="0" w:line="390" w:lineRule="atLeast"/>
        <w:textAlignment w:val="baseline"/>
        <w:rPr>
          <w:rFonts w:ascii="Helvetica" w:eastAsia="Times New Roman" w:hAnsi="Helvetica" w:cs="Helvetica"/>
          <w:color w:val="2E2E2E"/>
          <w:sz w:val="24"/>
          <w:szCs w:val="21"/>
          <w:lang w:eastAsia="en-NZ"/>
        </w:rPr>
      </w:pPr>
    </w:p>
    <w:p w:rsidR="00AE78E9" w:rsidRDefault="00AE78E9" w:rsidP="00AE78E9">
      <w:pPr>
        <w:spacing w:after="0" w:line="390" w:lineRule="atLeast"/>
        <w:textAlignment w:val="baseline"/>
        <w:rPr>
          <w:rFonts w:ascii="Helvetica" w:eastAsia="Times New Roman" w:hAnsi="Helvetica" w:cs="Helvetica"/>
          <w:color w:val="2E2E2E"/>
          <w:sz w:val="24"/>
          <w:szCs w:val="21"/>
          <w:lang w:eastAsia="en-NZ"/>
        </w:rPr>
      </w:pPr>
      <w:r>
        <w:rPr>
          <w:rFonts w:ascii="Helvetica" w:eastAsia="Times New Roman" w:hAnsi="Helvetica" w:cs="Helvetica"/>
          <w:color w:val="2E2E2E"/>
          <w:sz w:val="24"/>
          <w:szCs w:val="21"/>
          <w:lang w:eastAsia="en-NZ"/>
        </w:rPr>
        <w:t>Designation as a non-profit does not mean that the organization does not intend to make a profit, but rather that the organization has no 'owners' and that the funds realized in the operation of the organization will not be used to benefit any owners. The extent to which an NFP can generate surplus revenues may be constrained or use of surplus revenues may be restricted.</w:t>
      </w:r>
    </w:p>
    <w:p w:rsidR="00AE78E9" w:rsidRDefault="00AE78E9" w:rsidP="00AE78E9">
      <w:pPr>
        <w:spacing w:after="0" w:line="390" w:lineRule="atLeast"/>
        <w:textAlignment w:val="baseline"/>
        <w:rPr>
          <w:rFonts w:ascii="Helvetica" w:eastAsia="Times New Roman" w:hAnsi="Helvetica" w:cs="Helvetica"/>
          <w:color w:val="2E2E2E"/>
          <w:sz w:val="24"/>
          <w:szCs w:val="21"/>
          <w:lang w:eastAsia="en-NZ"/>
        </w:rPr>
      </w:pPr>
    </w:p>
    <w:p w:rsidR="00AE78E9" w:rsidRDefault="00EC6C1B" w:rsidP="00AE78E9">
      <w:pPr>
        <w:spacing w:after="0" w:line="390" w:lineRule="atLeast"/>
        <w:textAlignment w:val="baseline"/>
        <w:rPr>
          <w:rFonts w:ascii="Helvetica" w:eastAsia="Times New Roman" w:hAnsi="Helvetica" w:cs="Helvetica"/>
          <w:color w:val="2E2E2E"/>
          <w:sz w:val="24"/>
          <w:szCs w:val="21"/>
          <w:lang w:eastAsia="en-NZ"/>
        </w:rPr>
      </w:pPr>
      <w:r>
        <w:rPr>
          <w:rFonts w:ascii="Helvetica" w:eastAsia="Times New Roman" w:hAnsi="Helvetica" w:cs="Helvetica"/>
          <w:color w:val="2E2E2E"/>
          <w:sz w:val="24"/>
          <w:szCs w:val="21"/>
          <w:lang w:eastAsia="en-NZ"/>
        </w:rPr>
        <w:t>Charities are also NFP</w:t>
      </w:r>
      <w:r w:rsidR="00AE78E9">
        <w:rPr>
          <w:rFonts w:ascii="Helvetica" w:eastAsia="Times New Roman" w:hAnsi="Helvetica" w:cs="Helvetica"/>
          <w:color w:val="2E2E2E"/>
          <w:sz w:val="24"/>
          <w:szCs w:val="21"/>
          <w:lang w:eastAsia="en-NZ"/>
        </w:rPr>
        <w:t xml:space="preserve"> and charitable purposes include:</w:t>
      </w:r>
    </w:p>
    <w:p w:rsidR="00AE78E9" w:rsidRDefault="00AE78E9" w:rsidP="00AE78E9">
      <w:pPr>
        <w:pStyle w:val="ListParagraph"/>
        <w:numPr>
          <w:ilvl w:val="0"/>
          <w:numId w:val="2"/>
        </w:numPr>
        <w:spacing w:after="0" w:line="390" w:lineRule="atLeast"/>
        <w:textAlignment w:val="baseline"/>
      </w:pPr>
      <w:r>
        <w:t>the relief of poverty,</w:t>
      </w:r>
    </w:p>
    <w:p w:rsidR="00AE78E9" w:rsidRDefault="00AE78E9" w:rsidP="00AE78E9">
      <w:pPr>
        <w:pStyle w:val="ListParagraph"/>
        <w:numPr>
          <w:ilvl w:val="0"/>
          <w:numId w:val="2"/>
        </w:numPr>
        <w:spacing w:after="0" w:line="390" w:lineRule="atLeast"/>
        <w:textAlignment w:val="baseline"/>
      </w:pPr>
      <w:r>
        <w:t>the advancement of education,</w:t>
      </w:r>
    </w:p>
    <w:p w:rsidR="00AE78E9" w:rsidRDefault="00AE78E9" w:rsidP="00AE78E9">
      <w:pPr>
        <w:pStyle w:val="ListParagraph"/>
        <w:numPr>
          <w:ilvl w:val="0"/>
          <w:numId w:val="2"/>
        </w:numPr>
        <w:spacing w:after="0" w:line="390" w:lineRule="atLeast"/>
        <w:textAlignment w:val="baseline"/>
      </w:pPr>
      <w:r>
        <w:t>the advancement of religion, and</w:t>
      </w:r>
    </w:p>
    <w:p w:rsidR="00AE78E9" w:rsidRDefault="00EC6C1B" w:rsidP="00AE78E9">
      <w:pPr>
        <w:pStyle w:val="ListParagraph"/>
        <w:numPr>
          <w:ilvl w:val="0"/>
          <w:numId w:val="2"/>
        </w:numPr>
        <w:spacing w:after="0" w:line="390" w:lineRule="atLeast"/>
        <w:textAlignment w:val="baseline"/>
      </w:pPr>
      <w:r>
        <w:t>Activities</w:t>
      </w:r>
      <w:r w:rsidR="00AE78E9">
        <w:t xml:space="preserve"> for the benefit of the community.</w:t>
      </w:r>
    </w:p>
    <w:p w:rsidR="00AE78E9" w:rsidRDefault="00AE78E9" w:rsidP="00AE78E9">
      <w:pPr>
        <w:pStyle w:val="ListParagraph"/>
        <w:spacing w:after="0" w:line="390" w:lineRule="atLeast"/>
        <w:ind w:left="1080"/>
        <w:textAlignment w:val="baseline"/>
      </w:pPr>
    </w:p>
    <w:p w:rsidR="00AE78E9" w:rsidRDefault="00AE78E9" w:rsidP="00AE78E9">
      <w:pPr>
        <w:spacing w:after="0" w:line="390" w:lineRule="atLeast"/>
        <w:textAlignment w:val="baseline"/>
        <w:rPr>
          <w:sz w:val="32"/>
        </w:rPr>
      </w:pPr>
      <w:r>
        <w:rPr>
          <w:sz w:val="32"/>
        </w:rPr>
        <w:t>The main practical difference between a charity and a non-profit organisation is found in tax administration.  While charities registered with the Charities Commission are automatically tax-exempt, non-profit organisations are not</w:t>
      </w:r>
      <w:r w:rsidR="00EC6C1B">
        <w:rPr>
          <w:sz w:val="32"/>
        </w:rPr>
        <w:t xml:space="preserve"> necessarily:</w:t>
      </w:r>
    </w:p>
    <w:p w:rsidR="00AE78E9" w:rsidRDefault="00AE78E9" w:rsidP="00AE78E9">
      <w:pPr>
        <w:spacing w:after="0" w:line="390" w:lineRule="atLeast"/>
        <w:textAlignment w:val="baseline"/>
        <w:rPr>
          <w:sz w:val="24"/>
        </w:rPr>
      </w:pPr>
      <w:r>
        <w:rPr>
          <w:sz w:val="24"/>
        </w:rPr>
        <w:t>Examples</w:t>
      </w:r>
      <w:r w:rsidR="00EC6C1B">
        <w:rPr>
          <w:sz w:val="24"/>
        </w:rPr>
        <w:t xml:space="preserve"> of NFP organisations</w:t>
      </w:r>
      <w:r>
        <w:rPr>
          <w:sz w:val="24"/>
        </w:rPr>
        <w:t xml:space="preserve">: </w:t>
      </w:r>
    </w:p>
    <w:p w:rsidR="00AE78E9" w:rsidRDefault="00AE78E9" w:rsidP="00AE78E9">
      <w:pPr>
        <w:spacing w:after="0" w:line="390" w:lineRule="atLeast"/>
        <w:textAlignment w:val="baseline"/>
        <w:rPr>
          <w:sz w:val="24"/>
        </w:rPr>
      </w:pPr>
      <w:proofErr w:type="spellStart"/>
      <w:r>
        <w:rPr>
          <w:sz w:val="24"/>
        </w:rPr>
        <w:t>Starship</w:t>
      </w:r>
      <w:proofErr w:type="spellEnd"/>
      <w:r>
        <w:rPr>
          <w:sz w:val="24"/>
        </w:rPr>
        <w:t xml:space="preserve"> Hospital</w:t>
      </w:r>
    </w:p>
    <w:p w:rsidR="00AE78E9" w:rsidRDefault="00AE78E9" w:rsidP="00AE78E9">
      <w:pPr>
        <w:spacing w:after="0" w:line="390" w:lineRule="atLeast"/>
        <w:textAlignment w:val="baseline"/>
        <w:rPr>
          <w:sz w:val="24"/>
        </w:rPr>
      </w:pPr>
      <w:r>
        <w:rPr>
          <w:sz w:val="24"/>
        </w:rPr>
        <w:t>The Yellow Eyed Penguin Trust</w:t>
      </w:r>
    </w:p>
    <w:p w:rsidR="00AE78E9" w:rsidRDefault="00AE78E9" w:rsidP="00AE78E9">
      <w:pPr>
        <w:spacing w:after="0" w:line="390" w:lineRule="atLeast"/>
        <w:textAlignment w:val="baseline"/>
        <w:rPr>
          <w:sz w:val="24"/>
        </w:rPr>
      </w:pPr>
      <w:proofErr w:type="spellStart"/>
      <w:r>
        <w:rPr>
          <w:sz w:val="24"/>
        </w:rPr>
        <w:t>Unicef</w:t>
      </w:r>
      <w:proofErr w:type="spellEnd"/>
      <w:r>
        <w:rPr>
          <w:sz w:val="24"/>
        </w:rPr>
        <w:t xml:space="preserve"> NZ</w:t>
      </w:r>
    </w:p>
    <w:p w:rsidR="00AE78E9" w:rsidRDefault="00AE78E9" w:rsidP="00AE78E9">
      <w:pPr>
        <w:spacing w:after="0" w:line="390" w:lineRule="atLeast"/>
        <w:textAlignment w:val="baseline"/>
        <w:rPr>
          <w:sz w:val="24"/>
        </w:rPr>
      </w:pPr>
      <w:r>
        <w:rPr>
          <w:sz w:val="24"/>
        </w:rPr>
        <w:t>Women’s Refuge</w:t>
      </w:r>
    </w:p>
    <w:p w:rsidR="00AE78E9" w:rsidRDefault="00AE78E9" w:rsidP="00AE78E9">
      <w:pPr>
        <w:spacing w:after="0" w:line="390" w:lineRule="atLeast"/>
        <w:textAlignment w:val="baseline"/>
        <w:rPr>
          <w:sz w:val="24"/>
        </w:rPr>
      </w:pPr>
      <w:r>
        <w:rPr>
          <w:sz w:val="24"/>
        </w:rPr>
        <w:t>40 Hour Famine</w:t>
      </w:r>
    </w:p>
    <w:p w:rsidR="00AE78E9" w:rsidRDefault="00AE78E9" w:rsidP="00AE78E9">
      <w:pPr>
        <w:spacing w:after="0" w:line="390" w:lineRule="atLeast"/>
        <w:textAlignment w:val="baseline"/>
        <w:rPr>
          <w:sz w:val="18"/>
        </w:rPr>
      </w:pPr>
      <w:r>
        <w:rPr>
          <w:sz w:val="24"/>
        </w:rPr>
        <w:t>Heart Foundation</w:t>
      </w:r>
    </w:p>
    <w:p w:rsidR="00AE78E9" w:rsidRDefault="00AE78E9" w:rsidP="00AE78E9">
      <w:pPr>
        <w:spacing w:after="0" w:line="390" w:lineRule="atLeast"/>
        <w:ind w:left="360"/>
        <w:textAlignment w:val="baseline"/>
        <w:rPr>
          <w:sz w:val="32"/>
          <w:u w:val="single"/>
        </w:rPr>
      </w:pPr>
    </w:p>
    <w:p w:rsidR="00AE78E9" w:rsidRDefault="00AE78E9" w:rsidP="00AE78E9">
      <w:pPr>
        <w:spacing w:after="0" w:line="390" w:lineRule="atLeast"/>
        <w:ind w:left="360"/>
        <w:textAlignment w:val="baseline"/>
        <w:rPr>
          <w:sz w:val="32"/>
          <w:u w:val="single"/>
        </w:rPr>
      </w:pPr>
      <w:r>
        <w:rPr>
          <w:sz w:val="32"/>
          <w:u w:val="single"/>
        </w:rPr>
        <w:t>Advantages of an NFP org:</w:t>
      </w:r>
    </w:p>
    <w:p w:rsidR="00AE78E9" w:rsidRDefault="00AE78E9" w:rsidP="00AE78E9">
      <w:pPr>
        <w:spacing w:after="0" w:line="390" w:lineRule="atLeast"/>
        <w:ind w:left="360"/>
        <w:textAlignment w:val="baseline"/>
        <w:rPr>
          <w:sz w:val="32"/>
          <w:u w:val="single"/>
        </w:rPr>
      </w:pPr>
    </w:p>
    <w:p w:rsidR="00AE78E9" w:rsidRDefault="00AE78E9" w:rsidP="00AE78E9">
      <w:pPr>
        <w:numPr>
          <w:ilvl w:val="0"/>
          <w:numId w:val="3"/>
        </w:numPr>
        <w:spacing w:after="0" w:line="390" w:lineRule="atLeast"/>
        <w:textAlignment w:val="baseline"/>
        <w:rPr>
          <w:sz w:val="32"/>
        </w:rPr>
      </w:pPr>
      <w:r>
        <w:rPr>
          <w:sz w:val="32"/>
        </w:rPr>
        <w:t>Are (partly) exempt from income tax, although an application in writing must be made to obtain this exemption</w:t>
      </w:r>
    </w:p>
    <w:p w:rsidR="00AE78E9" w:rsidRDefault="00AE78E9" w:rsidP="00AE78E9">
      <w:pPr>
        <w:numPr>
          <w:ilvl w:val="0"/>
          <w:numId w:val="3"/>
        </w:numPr>
        <w:spacing w:after="0" w:line="390" w:lineRule="atLeast"/>
        <w:textAlignment w:val="baseline"/>
        <w:rPr>
          <w:sz w:val="32"/>
        </w:rPr>
      </w:pPr>
      <w:r>
        <w:rPr>
          <w:sz w:val="32"/>
        </w:rPr>
        <w:t xml:space="preserve">Earnings can be cycled back into the business to improve it. </w:t>
      </w:r>
    </w:p>
    <w:p w:rsidR="00AE78E9" w:rsidRDefault="00AE78E9" w:rsidP="00AE78E9">
      <w:pPr>
        <w:numPr>
          <w:ilvl w:val="0"/>
          <w:numId w:val="3"/>
        </w:numPr>
        <w:spacing w:after="0" w:line="390" w:lineRule="atLeast"/>
        <w:textAlignment w:val="baseline"/>
        <w:rPr>
          <w:sz w:val="32"/>
        </w:rPr>
      </w:pPr>
      <w:r>
        <w:rPr>
          <w:sz w:val="32"/>
        </w:rPr>
        <w:t>Contributors to NFP organisations receive a tax deductible benefit.</w:t>
      </w:r>
    </w:p>
    <w:p w:rsidR="00AE78E9" w:rsidRDefault="00AE78E9" w:rsidP="00AE78E9">
      <w:pPr>
        <w:spacing w:after="0" w:line="390" w:lineRule="atLeast"/>
        <w:textAlignment w:val="baseline"/>
        <w:rPr>
          <w:sz w:val="40"/>
        </w:rPr>
      </w:pPr>
      <w:bookmarkStart w:id="0" w:name="_GoBack"/>
      <w:bookmarkEnd w:id="0"/>
    </w:p>
    <w:p w:rsidR="00AE78E9" w:rsidRDefault="00AE78E9" w:rsidP="00AE78E9">
      <w:pPr>
        <w:spacing w:after="0" w:line="390" w:lineRule="atLeast"/>
        <w:textAlignment w:val="baseline"/>
        <w:rPr>
          <w:sz w:val="32"/>
          <w:u w:val="single"/>
        </w:rPr>
      </w:pPr>
      <w:r>
        <w:rPr>
          <w:sz w:val="32"/>
          <w:u w:val="single"/>
        </w:rPr>
        <w:t xml:space="preserve">Disadvantages </w:t>
      </w:r>
      <w:r w:rsidR="00153743">
        <w:rPr>
          <w:sz w:val="32"/>
          <w:u w:val="single"/>
        </w:rPr>
        <w:t>of non</w:t>
      </w:r>
      <w:r>
        <w:rPr>
          <w:sz w:val="32"/>
          <w:u w:val="single"/>
        </w:rPr>
        <w:t>-profit organizations?</w:t>
      </w:r>
    </w:p>
    <w:p w:rsidR="00AE78E9" w:rsidRDefault="00AE78E9" w:rsidP="00AE78E9">
      <w:pPr>
        <w:pStyle w:val="ListParagraph"/>
        <w:numPr>
          <w:ilvl w:val="0"/>
          <w:numId w:val="4"/>
        </w:numPr>
        <w:spacing w:after="0" w:line="390" w:lineRule="atLeast"/>
        <w:textAlignment w:val="baseline"/>
        <w:rPr>
          <w:sz w:val="32"/>
        </w:rPr>
      </w:pPr>
      <w:r>
        <w:rPr>
          <w:sz w:val="32"/>
        </w:rPr>
        <w:t xml:space="preserve">Limitations- the organization must be devoted to charitable, religious, educational, scientific or literary pursuits or be organized to test for public safety, foster national or international amateur sports or prevent cruelty to children or animals. </w:t>
      </w:r>
      <w:r>
        <w:rPr>
          <w:sz w:val="32"/>
          <w:u w:val="single"/>
        </w:rPr>
        <w:t xml:space="preserve">Charitable </w:t>
      </w:r>
      <w:r>
        <w:rPr>
          <w:sz w:val="32"/>
        </w:rPr>
        <w:t>has been further defined to include relief for disadvantaged or underprivileged persons, advancing religion, education or science, preservation of monuments and public spaces, elimination of discrimination, advancement of human and civil rights and promoting a healthy community.</w:t>
      </w:r>
    </w:p>
    <w:p w:rsidR="00AE78E9" w:rsidRDefault="00AE78E9" w:rsidP="00AE78E9">
      <w:pPr>
        <w:pStyle w:val="ListParagraph"/>
        <w:numPr>
          <w:ilvl w:val="0"/>
          <w:numId w:val="4"/>
        </w:numPr>
        <w:spacing w:after="0" w:line="390" w:lineRule="atLeast"/>
        <w:textAlignment w:val="baseline"/>
        <w:rPr>
          <w:sz w:val="32"/>
        </w:rPr>
      </w:pPr>
      <w:r>
        <w:rPr>
          <w:sz w:val="32"/>
        </w:rPr>
        <w:t xml:space="preserve">All other rules around employment, </w:t>
      </w:r>
      <w:r w:rsidR="00153743">
        <w:rPr>
          <w:sz w:val="32"/>
        </w:rPr>
        <w:t>i.e.</w:t>
      </w:r>
      <w:r>
        <w:rPr>
          <w:sz w:val="32"/>
        </w:rPr>
        <w:t xml:space="preserve"> employee tax </w:t>
      </w:r>
      <w:r w:rsidR="00153743">
        <w:rPr>
          <w:sz w:val="32"/>
        </w:rPr>
        <w:t>etc.</w:t>
      </w:r>
      <w:r>
        <w:rPr>
          <w:sz w:val="32"/>
        </w:rPr>
        <w:t xml:space="preserve"> still apply. </w:t>
      </w:r>
    </w:p>
    <w:p w:rsidR="00335DB1" w:rsidRDefault="00335DB1"/>
    <w:sectPr w:rsidR="00335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C7F74"/>
    <w:multiLevelType w:val="hybridMultilevel"/>
    <w:tmpl w:val="C77EABF8"/>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 w15:restartNumberingAfterBreak="0">
    <w:nsid w:val="49DF273C"/>
    <w:multiLevelType w:val="multilevel"/>
    <w:tmpl w:val="DFFC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B1A6D"/>
    <w:multiLevelType w:val="multilevel"/>
    <w:tmpl w:val="580C2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B2270C"/>
    <w:multiLevelType w:val="multilevel"/>
    <w:tmpl w:val="580C2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E9"/>
    <w:rsid w:val="00153743"/>
    <w:rsid w:val="00335DB1"/>
    <w:rsid w:val="00AE78E9"/>
    <w:rsid w:val="00EC6C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59332-FA33-4EA7-BB17-2BC64B08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8E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9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Foot</dc:creator>
  <cp:keywords/>
  <dc:description/>
  <cp:lastModifiedBy>Kerry Allen</cp:lastModifiedBy>
  <cp:revision>3</cp:revision>
  <dcterms:created xsi:type="dcterms:W3CDTF">2017-03-22T09:28:00Z</dcterms:created>
  <dcterms:modified xsi:type="dcterms:W3CDTF">2017-03-23T02:17:00Z</dcterms:modified>
</cp:coreProperties>
</file>