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94A" w:rsidRPr="00B3608E" w:rsidRDefault="0067094A" w:rsidP="0067094A">
      <w:pPr>
        <w:rPr>
          <w:sz w:val="28"/>
        </w:rPr>
      </w:pPr>
      <w:r w:rsidRPr="00B3608E">
        <w:rPr>
          <w:b/>
          <w:sz w:val="28"/>
        </w:rPr>
        <w:t>Earths Internal Structure</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026"/>
      </w:tblGrid>
      <w:tr w:rsidR="0067094A" w:rsidRPr="007243CD" w:rsidTr="00E128A2">
        <w:trPr>
          <w:tblCellSpacing w:w="15" w:type="dxa"/>
        </w:trPr>
        <w:tc>
          <w:tcPr>
            <w:tcW w:w="0" w:type="auto"/>
            <w:shd w:val="clear" w:color="auto" w:fill="auto"/>
            <w:vAlign w:val="center"/>
          </w:tcPr>
          <w:p w:rsidR="0067094A" w:rsidRPr="00B3608E" w:rsidRDefault="0067094A" w:rsidP="00E128A2">
            <w:pPr>
              <w:rPr>
                <w:rFonts w:cs="Arial"/>
                <w:sz w:val="24"/>
                <w:szCs w:val="24"/>
                <w:lang w:val="en-US"/>
              </w:rPr>
            </w:pPr>
          </w:p>
          <w:p w:rsidR="0067094A" w:rsidRPr="00B3608E" w:rsidRDefault="0067094A" w:rsidP="00E128A2">
            <w:pPr>
              <w:rPr>
                <w:rFonts w:cs="Arial"/>
                <w:sz w:val="24"/>
                <w:szCs w:val="24"/>
                <w:lang w:val="en-US"/>
              </w:rPr>
            </w:pPr>
            <w:r w:rsidRPr="00B3608E">
              <w:rPr>
                <w:rFonts w:cs="Arial"/>
                <w:sz w:val="24"/>
                <w:szCs w:val="24"/>
                <w:lang w:val="en-US"/>
              </w:rPr>
              <w:t xml:space="preserve">The Earth is made up of three distinct layers: the </w:t>
            </w:r>
            <w:r w:rsidRPr="00B3608E">
              <w:rPr>
                <w:rFonts w:cs="Arial"/>
                <w:b/>
                <w:bCs/>
                <w:sz w:val="24"/>
                <w:szCs w:val="24"/>
                <w:lang w:val="en-US"/>
              </w:rPr>
              <w:t>crust, mantle, and core</w:t>
            </w:r>
            <w:r w:rsidRPr="00B3608E">
              <w:rPr>
                <w:rFonts w:cs="Arial"/>
                <w:sz w:val="24"/>
                <w:szCs w:val="24"/>
                <w:lang w:val="en-US"/>
              </w:rPr>
              <w:t xml:space="preserve">. </w:t>
            </w:r>
          </w:p>
          <w:p w:rsidR="0067094A" w:rsidRPr="00B3608E" w:rsidRDefault="0067094A" w:rsidP="00E128A2">
            <w:pPr>
              <w:rPr>
                <w:rFonts w:cs="Arial"/>
                <w:sz w:val="24"/>
                <w:szCs w:val="24"/>
                <w:lang w:val="en-US"/>
              </w:rPr>
            </w:pPr>
          </w:p>
        </w:tc>
      </w:tr>
      <w:tr w:rsidR="0067094A" w:rsidRPr="007243CD" w:rsidTr="00E128A2">
        <w:trPr>
          <w:tblCellSpacing w:w="15" w:type="dxa"/>
        </w:trPr>
        <w:tc>
          <w:tcPr>
            <w:tcW w:w="0" w:type="auto"/>
            <w:shd w:val="clear" w:color="auto" w:fill="auto"/>
            <w:vAlign w:val="center"/>
          </w:tcPr>
          <w:p w:rsidR="0067094A" w:rsidRPr="00B3608E" w:rsidRDefault="0067094A" w:rsidP="0067094A">
            <w:pPr>
              <w:pStyle w:val="NormalWeb"/>
              <w:numPr>
                <w:ilvl w:val="0"/>
                <w:numId w:val="2"/>
              </w:numPr>
              <w:ind w:left="426" w:hanging="426"/>
              <w:rPr>
                <w:sz w:val="24"/>
                <w:szCs w:val="24"/>
                <w:lang w:val="en"/>
              </w:rPr>
            </w:pPr>
            <w:bookmarkStart w:id="0" w:name="crust"/>
            <w:r w:rsidRPr="00B3608E">
              <w:rPr>
                <w:b/>
                <w:bCs/>
                <w:sz w:val="24"/>
                <w:szCs w:val="24"/>
              </w:rPr>
              <w:t>Crust</w:t>
            </w:r>
            <w:bookmarkEnd w:id="0"/>
            <w:r w:rsidRPr="00B3608E">
              <w:rPr>
                <w:b/>
                <w:bCs/>
                <w:sz w:val="24"/>
                <w:szCs w:val="24"/>
              </w:rPr>
              <w:t>:</w:t>
            </w:r>
            <w:r w:rsidRPr="008A03C4">
              <w:rPr>
                <w:bCs/>
                <w:sz w:val="24"/>
                <w:szCs w:val="24"/>
              </w:rPr>
              <w:t xml:space="preserve"> </w:t>
            </w:r>
            <w:r w:rsidRPr="008A03C4">
              <w:rPr>
                <w:sz w:val="24"/>
                <w:szCs w:val="24"/>
              </w:rPr>
              <w:t xml:space="preserve">The crust is the thin, solid, outermost layer of the Earth. </w:t>
            </w:r>
            <w:r w:rsidRPr="008A03C4">
              <w:rPr>
                <w:sz w:val="24"/>
                <w:szCs w:val="24"/>
                <w:lang w:val="en"/>
              </w:rPr>
              <w:t xml:space="preserve">The crust is composed mainly of </w:t>
            </w:r>
            <w:hyperlink r:id="rId5" w:tooltip="A type of rock that contains a lot of iron but not much silica. Can form spectacular columns on cooling. Associated with volcanic fields such as Auckland or Whāngārei." w:history="1">
              <w:r w:rsidRPr="008A03C4">
                <w:rPr>
                  <w:rStyle w:val="Hyperlink"/>
                  <w:sz w:val="24"/>
                  <w:szCs w:val="24"/>
                  <w:lang w:val="en"/>
                </w:rPr>
                <w:t>basalt</w:t>
              </w:r>
            </w:hyperlink>
            <w:r w:rsidRPr="008A03C4">
              <w:rPr>
                <w:sz w:val="24"/>
                <w:szCs w:val="24"/>
                <w:lang w:val="en"/>
              </w:rPr>
              <w:t xml:space="preserve"> and </w:t>
            </w:r>
            <w:hyperlink r:id="rId6" w:tooltip="A common type of crystalline igneous rock that is rich in the minerals quartz, mica and feldspars." w:history="1">
              <w:r w:rsidRPr="008A03C4">
                <w:rPr>
                  <w:rStyle w:val="Hyperlink"/>
                  <w:sz w:val="24"/>
                  <w:szCs w:val="24"/>
                  <w:lang w:val="en"/>
                </w:rPr>
                <w:t>granite</w:t>
              </w:r>
            </w:hyperlink>
            <w:r w:rsidRPr="008A03C4">
              <w:rPr>
                <w:sz w:val="24"/>
                <w:szCs w:val="24"/>
                <w:lang w:val="en"/>
              </w:rPr>
              <w:t xml:space="preserve"> and</w:t>
            </w:r>
            <w:r w:rsidRPr="00B3608E">
              <w:rPr>
                <w:sz w:val="24"/>
                <w:szCs w:val="24"/>
                <w:lang w:val="en"/>
              </w:rPr>
              <w:t>, with the uppermost part of the upper mantle, is broken into tectonic plates. The crust is cooler and more rigid than the deeper layers. The thickness of the crust varies considerably. Beneath continents, it is about 30 km. Mountains have a corresponding root within the Earth, sometimes increasing the thickness of the crust to over 70 km. Oceanic crust is thinner than continents crust, usually 5-10 km thick, and is mostly composed of basalt.</w:t>
            </w:r>
          </w:p>
        </w:tc>
      </w:tr>
      <w:tr w:rsidR="0067094A" w:rsidRPr="007243CD" w:rsidTr="00E128A2">
        <w:trPr>
          <w:tblCellSpacing w:w="15" w:type="dxa"/>
        </w:trPr>
        <w:tc>
          <w:tcPr>
            <w:tcW w:w="0" w:type="auto"/>
            <w:shd w:val="clear" w:color="auto" w:fill="auto"/>
            <w:vAlign w:val="center"/>
          </w:tcPr>
          <w:p w:rsidR="0067094A" w:rsidRPr="00B3608E" w:rsidRDefault="0067094A" w:rsidP="0067094A">
            <w:pPr>
              <w:numPr>
                <w:ilvl w:val="0"/>
                <w:numId w:val="1"/>
              </w:numPr>
              <w:spacing w:before="100" w:beforeAutospacing="1" w:after="100" w:afterAutospacing="1" w:line="276" w:lineRule="auto"/>
              <w:outlineLvl w:val="1"/>
              <w:rPr>
                <w:rFonts w:cs="Arial"/>
                <w:b/>
                <w:bCs/>
                <w:sz w:val="24"/>
                <w:szCs w:val="24"/>
                <w:lang w:val="en-US"/>
              </w:rPr>
            </w:pPr>
            <w:bookmarkStart w:id="1" w:name="mantle"/>
            <w:r w:rsidRPr="00B3608E">
              <w:rPr>
                <w:rFonts w:cs="Arial"/>
                <w:b/>
                <w:bCs/>
                <w:sz w:val="24"/>
                <w:szCs w:val="24"/>
                <w:lang w:val="en-US"/>
              </w:rPr>
              <w:t>Mantle</w:t>
            </w:r>
            <w:bookmarkStart w:id="2" w:name="lithosphere"/>
            <w:bookmarkEnd w:id="1"/>
            <w:r w:rsidRPr="00B3608E">
              <w:rPr>
                <w:rFonts w:cs="Arial"/>
                <w:b/>
                <w:bCs/>
                <w:sz w:val="24"/>
                <w:szCs w:val="24"/>
                <w:lang w:val="en-US"/>
              </w:rPr>
              <w:t xml:space="preserve">: </w:t>
            </w:r>
            <w:bookmarkEnd w:id="2"/>
            <w:r w:rsidRPr="00B3608E">
              <w:rPr>
                <w:rFonts w:cs="Arial"/>
                <w:color w:val="000000"/>
                <w:sz w:val="24"/>
                <w:szCs w:val="24"/>
                <w:lang w:val="en-US"/>
              </w:rPr>
              <w:t xml:space="preserve">The mantle is denser than the crust. The upper part of the mantle is solid and, with the crust, forms the </w:t>
            </w:r>
            <w:r w:rsidRPr="00B3608E">
              <w:rPr>
                <w:rFonts w:cs="Arial"/>
                <w:b/>
                <w:bCs/>
                <w:color w:val="000000"/>
                <w:sz w:val="24"/>
                <w:szCs w:val="24"/>
                <w:lang w:val="en-US"/>
              </w:rPr>
              <w:t>lithosphere</w:t>
            </w:r>
            <w:r w:rsidRPr="00B3608E">
              <w:rPr>
                <w:rFonts w:cs="Arial"/>
                <w:color w:val="000000"/>
                <w:sz w:val="24"/>
                <w:szCs w:val="24"/>
                <w:lang w:val="en-US"/>
              </w:rPr>
              <w:t xml:space="preserve">. The lithosphere is brittle and breaks into the </w:t>
            </w:r>
            <w:r w:rsidRPr="00B3608E">
              <w:rPr>
                <w:rFonts w:cs="Arial"/>
                <w:b/>
                <w:bCs/>
                <w:color w:val="000000"/>
                <w:sz w:val="24"/>
                <w:szCs w:val="24"/>
                <w:lang w:val="en-US"/>
              </w:rPr>
              <w:t>tectonic plates</w:t>
            </w:r>
            <w:r w:rsidRPr="00B3608E">
              <w:rPr>
                <w:rFonts w:cs="Arial"/>
                <w:color w:val="000000"/>
                <w:sz w:val="24"/>
                <w:szCs w:val="24"/>
                <w:lang w:val="en-US"/>
              </w:rPr>
              <w:t xml:space="preserve">. </w:t>
            </w:r>
            <w:r w:rsidRPr="00B3608E">
              <w:rPr>
                <w:rFonts w:cs="Arial"/>
                <w:b/>
                <w:bCs/>
                <w:sz w:val="24"/>
                <w:szCs w:val="24"/>
                <w:lang w:val="en-US"/>
              </w:rPr>
              <w:br/>
            </w:r>
            <w:r w:rsidRPr="00B3608E">
              <w:rPr>
                <w:rFonts w:cs="Arial"/>
                <w:color w:val="000000"/>
                <w:sz w:val="24"/>
                <w:szCs w:val="24"/>
                <w:lang w:val="en-US"/>
              </w:rPr>
              <w:t xml:space="preserve">The Earth temperature rises the deeper you get. The lower part of the mantle is partially molten, the </w:t>
            </w:r>
            <w:hyperlink r:id="rId7" w:anchor="asthenosphere" w:history="1">
              <w:r w:rsidRPr="00B3608E">
                <w:rPr>
                  <w:rFonts w:cs="Arial"/>
                  <w:bCs/>
                  <w:color w:val="003300"/>
                  <w:sz w:val="24"/>
                  <w:szCs w:val="24"/>
                  <w:u w:val="single"/>
                  <w:lang w:val="en-US"/>
                </w:rPr>
                <w:t>asthenosphere</w:t>
              </w:r>
            </w:hyperlink>
            <w:r w:rsidRPr="00B3608E">
              <w:rPr>
                <w:rFonts w:cs="Arial"/>
                <w:color w:val="000000"/>
                <w:sz w:val="24"/>
                <w:szCs w:val="24"/>
                <w:lang w:val="en-US"/>
              </w:rPr>
              <w:t>. As rock heats up, it becomes pliable (like ‘silly putty’) and is hot enough to flow very slowly. The tectonic plates ‘float' on the asthenosphere.</w:t>
            </w:r>
          </w:p>
        </w:tc>
      </w:tr>
      <w:tr w:rsidR="0067094A" w:rsidRPr="007243CD" w:rsidTr="00E128A2">
        <w:trPr>
          <w:trHeight w:val="893"/>
          <w:tblCellSpacing w:w="15" w:type="dxa"/>
        </w:trPr>
        <w:tc>
          <w:tcPr>
            <w:tcW w:w="0" w:type="auto"/>
            <w:shd w:val="clear" w:color="auto" w:fill="auto"/>
            <w:vAlign w:val="center"/>
          </w:tcPr>
          <w:p w:rsidR="0067094A" w:rsidRPr="00B3608E" w:rsidRDefault="0067094A" w:rsidP="0067094A">
            <w:pPr>
              <w:numPr>
                <w:ilvl w:val="0"/>
                <w:numId w:val="1"/>
              </w:numPr>
              <w:spacing w:before="100" w:beforeAutospacing="1" w:after="100" w:afterAutospacing="1" w:line="276" w:lineRule="auto"/>
              <w:outlineLvl w:val="1"/>
              <w:rPr>
                <w:rFonts w:cs="Arial"/>
                <w:b/>
                <w:bCs/>
                <w:sz w:val="24"/>
                <w:szCs w:val="24"/>
                <w:lang w:val="en-US"/>
              </w:rPr>
            </w:pPr>
            <w:bookmarkStart w:id="3" w:name="core"/>
            <w:r w:rsidRPr="00B3608E">
              <w:rPr>
                <w:rFonts w:cs="Arial"/>
                <w:noProof/>
                <w:sz w:val="24"/>
                <w:szCs w:val="24"/>
                <w:lang w:eastAsia="en-NZ"/>
              </w:rPr>
              <w:drawing>
                <wp:anchor distT="0" distB="0" distL="114300" distR="114300" simplePos="0" relativeHeight="251659264" behindDoc="0" locked="0" layoutInCell="1" allowOverlap="1" wp14:anchorId="44CF03FD" wp14:editId="54D8DDE5">
                  <wp:simplePos x="0" y="0"/>
                  <wp:positionH relativeFrom="column">
                    <wp:posOffset>-28575</wp:posOffset>
                  </wp:positionH>
                  <wp:positionV relativeFrom="paragraph">
                    <wp:posOffset>735965</wp:posOffset>
                  </wp:positionV>
                  <wp:extent cx="3741420" cy="2683510"/>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1420" cy="268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08E">
              <w:rPr>
                <w:rFonts w:cs="Arial"/>
                <w:b/>
                <w:bCs/>
                <w:sz w:val="24"/>
                <w:szCs w:val="24"/>
                <w:lang w:val="en-US"/>
              </w:rPr>
              <w:t>Core</w:t>
            </w:r>
            <w:bookmarkEnd w:id="3"/>
            <w:r w:rsidRPr="00B3608E">
              <w:rPr>
                <w:rFonts w:cs="Arial"/>
                <w:b/>
                <w:bCs/>
                <w:sz w:val="24"/>
                <w:szCs w:val="24"/>
                <w:lang w:val="en-US"/>
              </w:rPr>
              <w:t xml:space="preserve">:  </w:t>
            </w:r>
            <w:r w:rsidRPr="00B3608E">
              <w:rPr>
                <w:rFonts w:cs="Arial"/>
                <w:color w:val="000000"/>
                <w:sz w:val="24"/>
                <w:szCs w:val="24"/>
                <w:lang w:val="en-US"/>
              </w:rPr>
              <w:t>The core of the Earth is made up of two distinct layers: a liquid outer layer and a solid inner core. The core is the source of the heat that results in the convection currents in the asthenosphere that moves the tectonic plates.</w:t>
            </w:r>
          </w:p>
          <w:p w:rsidR="0067094A" w:rsidRPr="00B3608E" w:rsidRDefault="0067094A" w:rsidP="00E128A2">
            <w:pPr>
              <w:spacing w:line="276" w:lineRule="auto"/>
              <w:rPr>
                <w:rFonts w:cs="Arial"/>
                <w:sz w:val="24"/>
                <w:szCs w:val="24"/>
              </w:rPr>
            </w:pPr>
            <w:r w:rsidRPr="00B3608E">
              <w:rPr>
                <w:rFonts w:cs="Arial"/>
                <w:sz w:val="24"/>
                <w:szCs w:val="24"/>
              </w:rPr>
              <w:t>Tectonic plates are constantly on the move. The fastest plate races along at 15 centimetres per year while the slowest plates crawl at less than 2.5 centimetres per year.  This is roughly the speed that fingernails grow at.</w:t>
            </w:r>
          </w:p>
          <w:p w:rsidR="0067094A" w:rsidRPr="00B3608E" w:rsidRDefault="0067094A" w:rsidP="00E128A2">
            <w:pPr>
              <w:spacing w:line="276" w:lineRule="auto"/>
              <w:rPr>
                <w:rFonts w:cs="Arial"/>
                <w:sz w:val="24"/>
                <w:szCs w:val="24"/>
              </w:rPr>
            </w:pPr>
          </w:p>
          <w:p w:rsidR="0067094A" w:rsidRPr="00B3608E" w:rsidRDefault="0067094A" w:rsidP="00E128A2">
            <w:pPr>
              <w:spacing w:line="276" w:lineRule="auto"/>
              <w:rPr>
                <w:rFonts w:cs="Arial"/>
                <w:sz w:val="24"/>
                <w:szCs w:val="24"/>
              </w:rPr>
            </w:pPr>
          </w:p>
        </w:tc>
      </w:tr>
    </w:tbl>
    <w:p w:rsidR="0067094A" w:rsidRDefault="0067094A" w:rsidP="0067094A">
      <w:pPr>
        <w:spacing w:before="100" w:beforeAutospacing="1" w:after="100" w:afterAutospacing="1"/>
        <w:rPr>
          <w:rFonts w:ascii="Verdana" w:eastAsia="MS Mincho" w:hAnsi="Verdana" w:cs="Arial"/>
          <w:b/>
          <w:bCs/>
          <w:color w:val="000000"/>
          <w:sz w:val="20"/>
          <w:lang w:val="en-GB" w:eastAsia="ja-JP"/>
        </w:rPr>
      </w:pPr>
      <w:bookmarkStart w:id="4" w:name="platemap"/>
    </w:p>
    <w:p w:rsidR="0067094A" w:rsidRDefault="0067094A">
      <w:pPr>
        <w:spacing w:after="160" w:line="259" w:lineRule="auto"/>
        <w:rPr>
          <w:rFonts w:eastAsia="MS Mincho" w:cs="Arial"/>
          <w:b/>
          <w:bCs/>
          <w:color w:val="000000"/>
          <w:sz w:val="24"/>
          <w:szCs w:val="24"/>
          <w:lang w:val="en-GB" w:eastAsia="ja-JP"/>
        </w:rPr>
      </w:pPr>
      <w:r>
        <w:rPr>
          <w:rFonts w:eastAsia="MS Mincho" w:cs="Arial"/>
          <w:b/>
          <w:bCs/>
          <w:color w:val="000000"/>
          <w:sz w:val="24"/>
          <w:szCs w:val="24"/>
          <w:lang w:val="en-GB" w:eastAsia="ja-JP"/>
        </w:rPr>
        <w:br w:type="page"/>
      </w:r>
    </w:p>
    <w:p w:rsidR="0067094A" w:rsidRPr="00B3608E" w:rsidRDefault="0067094A" w:rsidP="0067094A">
      <w:pPr>
        <w:spacing w:before="100" w:beforeAutospacing="1" w:after="100" w:afterAutospacing="1"/>
        <w:rPr>
          <w:rFonts w:eastAsia="MS Mincho" w:cs="Arial"/>
          <w:color w:val="000000"/>
          <w:sz w:val="24"/>
          <w:szCs w:val="24"/>
          <w:lang w:val="en-GB" w:eastAsia="ja-JP"/>
        </w:rPr>
      </w:pPr>
      <w:r w:rsidRPr="00B3608E">
        <w:rPr>
          <w:rFonts w:eastAsia="MS Mincho" w:cs="Arial"/>
          <w:b/>
          <w:bCs/>
          <w:color w:val="000000"/>
          <w:sz w:val="24"/>
          <w:szCs w:val="24"/>
          <w:lang w:val="en-GB" w:eastAsia="ja-JP"/>
        </w:rPr>
        <w:lastRenderedPageBreak/>
        <w:t xml:space="preserve">The Earth's Crust - </w:t>
      </w:r>
      <w:r w:rsidRPr="00B3608E">
        <w:rPr>
          <w:rFonts w:cs="Arial"/>
          <w:sz w:val="24"/>
          <w:szCs w:val="24"/>
        </w:rPr>
        <w:t>The crust consists of two parts: oceanic and continental crust. </w:t>
      </w:r>
    </w:p>
    <w:tbl>
      <w:tblPr>
        <w:tblW w:w="4483"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1958"/>
        <w:gridCol w:w="3402"/>
        <w:gridCol w:w="2718"/>
      </w:tblGrid>
      <w:tr w:rsidR="0067094A" w:rsidRPr="00B3608E" w:rsidTr="00E128A2">
        <w:trPr>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auto"/>
            <w:vAlign w:val="center"/>
          </w:tcPr>
          <w:p w:rsidR="0067094A" w:rsidRPr="00B3608E" w:rsidRDefault="0067094A" w:rsidP="00E128A2">
            <w:pPr>
              <w:rPr>
                <w:rFonts w:eastAsia="MS Mincho" w:cs="Arial"/>
                <w:b/>
                <w:bCs/>
                <w:sz w:val="24"/>
                <w:szCs w:val="24"/>
                <w:lang w:val="en-GB" w:eastAsia="ja-JP"/>
              </w:rPr>
            </w:pPr>
            <w:r w:rsidRPr="00B3608E">
              <w:rPr>
                <w:rFonts w:eastAsia="MS Mincho" w:cs="Arial"/>
                <w:b/>
                <w:bCs/>
                <w:sz w:val="24"/>
                <w:szCs w:val="24"/>
                <w:lang w:val="en-GB" w:eastAsia="ja-JP"/>
              </w:rPr>
              <w:t xml:space="preserve">Data / Type </w:t>
            </w:r>
          </w:p>
        </w:tc>
        <w:tc>
          <w:tcPr>
            <w:tcW w:w="4010" w:type="dxa"/>
            <w:tcBorders>
              <w:top w:val="outset" w:sz="6" w:space="0" w:color="auto"/>
              <w:left w:val="outset" w:sz="6" w:space="0" w:color="auto"/>
              <w:bottom w:val="outset" w:sz="6" w:space="0" w:color="auto"/>
              <w:right w:val="outset" w:sz="6" w:space="0" w:color="auto"/>
            </w:tcBorders>
            <w:shd w:val="clear" w:color="auto" w:fill="auto"/>
            <w:vAlign w:val="center"/>
          </w:tcPr>
          <w:p w:rsidR="0067094A" w:rsidRPr="00B3608E" w:rsidRDefault="0067094A" w:rsidP="00E128A2">
            <w:pPr>
              <w:rPr>
                <w:rFonts w:eastAsia="MS Mincho" w:cs="Arial"/>
                <w:b/>
                <w:bCs/>
                <w:sz w:val="24"/>
                <w:szCs w:val="24"/>
                <w:lang w:val="en-GB" w:eastAsia="ja-JP"/>
              </w:rPr>
            </w:pPr>
            <w:r w:rsidRPr="00B3608E">
              <w:rPr>
                <w:rFonts w:eastAsia="MS Mincho" w:cs="Arial"/>
                <w:b/>
                <w:bCs/>
                <w:sz w:val="24"/>
                <w:szCs w:val="24"/>
                <w:lang w:val="en-GB" w:eastAsia="ja-JP"/>
              </w:rPr>
              <w:t xml:space="preserve">Oceanic crust </w:t>
            </w:r>
          </w:p>
        </w:tc>
        <w:tc>
          <w:tcPr>
            <w:tcW w:w="3022" w:type="dxa"/>
            <w:tcBorders>
              <w:top w:val="outset" w:sz="6" w:space="0" w:color="auto"/>
              <w:left w:val="outset" w:sz="6" w:space="0" w:color="auto"/>
              <w:bottom w:val="outset" w:sz="6" w:space="0" w:color="auto"/>
              <w:right w:val="outset" w:sz="6" w:space="0" w:color="auto"/>
            </w:tcBorders>
            <w:shd w:val="clear" w:color="auto" w:fill="auto"/>
            <w:vAlign w:val="center"/>
          </w:tcPr>
          <w:p w:rsidR="0067094A" w:rsidRPr="00B3608E" w:rsidRDefault="0067094A" w:rsidP="00E128A2">
            <w:pPr>
              <w:rPr>
                <w:rFonts w:eastAsia="MS Mincho" w:cs="Arial"/>
                <w:b/>
                <w:bCs/>
                <w:sz w:val="24"/>
                <w:szCs w:val="24"/>
                <w:lang w:val="en-GB" w:eastAsia="ja-JP"/>
              </w:rPr>
            </w:pPr>
            <w:r w:rsidRPr="00B3608E">
              <w:rPr>
                <w:rFonts w:eastAsia="MS Mincho" w:cs="Arial"/>
                <w:b/>
                <w:bCs/>
                <w:sz w:val="24"/>
                <w:szCs w:val="24"/>
                <w:lang w:val="en-GB" w:eastAsia="ja-JP"/>
              </w:rPr>
              <w:t xml:space="preserve">Continental crust </w:t>
            </w:r>
          </w:p>
        </w:tc>
      </w:tr>
      <w:tr w:rsidR="0067094A" w:rsidRPr="00B3608E" w:rsidTr="00E128A2">
        <w:trPr>
          <w:trHeight w:val="401"/>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auto"/>
          </w:tcPr>
          <w:p w:rsidR="0067094A" w:rsidRPr="00B3608E" w:rsidRDefault="0067094A" w:rsidP="00E128A2">
            <w:pPr>
              <w:rPr>
                <w:rFonts w:eastAsia="MS Mincho" w:cs="Arial"/>
                <w:sz w:val="24"/>
                <w:szCs w:val="24"/>
                <w:lang w:val="en-GB" w:eastAsia="ja-JP"/>
              </w:rPr>
            </w:pPr>
            <w:r w:rsidRPr="00B3608E">
              <w:rPr>
                <w:rFonts w:eastAsia="MS Mincho" w:cs="Arial"/>
                <w:sz w:val="24"/>
                <w:szCs w:val="24"/>
                <w:lang w:val="en-GB" w:eastAsia="ja-JP"/>
              </w:rPr>
              <w:t>Crust depth</w:t>
            </w:r>
          </w:p>
        </w:tc>
        <w:tc>
          <w:tcPr>
            <w:tcW w:w="4010" w:type="dxa"/>
            <w:tcBorders>
              <w:top w:val="outset" w:sz="6" w:space="0" w:color="auto"/>
              <w:left w:val="outset" w:sz="6" w:space="0" w:color="auto"/>
              <w:bottom w:val="outset" w:sz="6" w:space="0" w:color="auto"/>
              <w:right w:val="outset" w:sz="6" w:space="0" w:color="auto"/>
            </w:tcBorders>
            <w:shd w:val="clear" w:color="auto" w:fill="auto"/>
          </w:tcPr>
          <w:p w:rsidR="0067094A" w:rsidRPr="00B3608E" w:rsidRDefault="0067094A" w:rsidP="00E128A2">
            <w:pPr>
              <w:rPr>
                <w:rFonts w:eastAsia="MS Mincho" w:cs="Arial"/>
                <w:sz w:val="24"/>
                <w:szCs w:val="24"/>
                <w:lang w:val="en-GB" w:eastAsia="ja-JP"/>
              </w:rPr>
            </w:pPr>
            <w:r w:rsidRPr="00B3608E">
              <w:rPr>
                <w:rFonts w:eastAsia="MS Mincho" w:cs="Arial"/>
                <w:sz w:val="24"/>
                <w:szCs w:val="24"/>
                <w:lang w:val="en-GB" w:eastAsia="ja-JP"/>
              </w:rPr>
              <w:t>thinner, 5 - 12 km</w:t>
            </w:r>
          </w:p>
        </w:tc>
        <w:tc>
          <w:tcPr>
            <w:tcW w:w="3022" w:type="dxa"/>
            <w:tcBorders>
              <w:top w:val="outset" w:sz="6" w:space="0" w:color="auto"/>
              <w:left w:val="outset" w:sz="6" w:space="0" w:color="auto"/>
              <w:bottom w:val="outset" w:sz="6" w:space="0" w:color="auto"/>
              <w:right w:val="outset" w:sz="6" w:space="0" w:color="auto"/>
            </w:tcBorders>
            <w:shd w:val="clear" w:color="auto" w:fill="auto"/>
          </w:tcPr>
          <w:p w:rsidR="0067094A" w:rsidRPr="00B3608E" w:rsidRDefault="0067094A" w:rsidP="00E128A2">
            <w:pPr>
              <w:rPr>
                <w:rFonts w:eastAsia="MS Mincho" w:cs="Arial"/>
                <w:sz w:val="24"/>
                <w:szCs w:val="24"/>
                <w:lang w:val="en-GB" w:eastAsia="ja-JP"/>
              </w:rPr>
            </w:pPr>
            <w:r w:rsidRPr="00B3608E">
              <w:rPr>
                <w:rFonts w:eastAsia="MS Mincho" w:cs="Arial"/>
                <w:sz w:val="24"/>
                <w:szCs w:val="24"/>
                <w:lang w:val="en-GB" w:eastAsia="ja-JP"/>
              </w:rPr>
              <w:t>thicker, average 40km</w:t>
            </w:r>
          </w:p>
        </w:tc>
      </w:tr>
      <w:tr w:rsidR="0067094A" w:rsidRPr="00B3608E" w:rsidTr="00E128A2">
        <w:trPr>
          <w:trHeight w:val="369"/>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auto"/>
          </w:tcPr>
          <w:p w:rsidR="0067094A" w:rsidRPr="00B3608E" w:rsidRDefault="0067094A" w:rsidP="00E128A2">
            <w:pPr>
              <w:rPr>
                <w:rFonts w:eastAsia="MS Mincho" w:cs="Arial"/>
                <w:sz w:val="24"/>
                <w:szCs w:val="24"/>
                <w:lang w:val="en-GB" w:eastAsia="ja-JP"/>
              </w:rPr>
            </w:pPr>
            <w:r w:rsidRPr="00B3608E">
              <w:rPr>
                <w:rFonts w:eastAsia="MS Mincho" w:cs="Arial"/>
                <w:sz w:val="24"/>
                <w:szCs w:val="24"/>
                <w:lang w:val="en-GB" w:eastAsia="ja-JP"/>
              </w:rPr>
              <w:t>Age</w:t>
            </w:r>
          </w:p>
        </w:tc>
        <w:tc>
          <w:tcPr>
            <w:tcW w:w="4010" w:type="dxa"/>
            <w:tcBorders>
              <w:top w:val="outset" w:sz="6" w:space="0" w:color="auto"/>
              <w:left w:val="outset" w:sz="6" w:space="0" w:color="auto"/>
              <w:bottom w:val="outset" w:sz="6" w:space="0" w:color="auto"/>
              <w:right w:val="outset" w:sz="6" w:space="0" w:color="auto"/>
            </w:tcBorders>
            <w:shd w:val="clear" w:color="auto" w:fill="auto"/>
          </w:tcPr>
          <w:p w:rsidR="0067094A" w:rsidRPr="00B3608E" w:rsidRDefault="0067094A" w:rsidP="00E128A2">
            <w:pPr>
              <w:rPr>
                <w:rFonts w:eastAsia="MS Mincho" w:cs="Arial"/>
                <w:sz w:val="24"/>
                <w:szCs w:val="24"/>
                <w:lang w:val="en-GB" w:eastAsia="ja-JP"/>
              </w:rPr>
            </w:pPr>
            <w:r w:rsidRPr="00B3608E">
              <w:rPr>
                <w:rFonts w:eastAsia="MS Mincho" w:cs="Arial"/>
                <w:sz w:val="24"/>
                <w:szCs w:val="24"/>
                <w:lang w:val="en-GB" w:eastAsia="ja-JP"/>
              </w:rPr>
              <w:t xml:space="preserve">Younger rocks, less than 200 </w:t>
            </w:r>
            <w:proofErr w:type="spellStart"/>
            <w:r w:rsidRPr="00B3608E">
              <w:rPr>
                <w:rFonts w:eastAsia="MS Mincho" w:cs="Arial"/>
                <w:sz w:val="24"/>
                <w:szCs w:val="24"/>
                <w:lang w:val="en-GB" w:eastAsia="ja-JP"/>
              </w:rPr>
              <w:t>mya</w:t>
            </w:r>
            <w:proofErr w:type="spellEnd"/>
            <w:r w:rsidRPr="00B3608E">
              <w:rPr>
                <w:rFonts w:eastAsia="MS Mincho" w:cs="Arial"/>
                <w:sz w:val="24"/>
                <w:szCs w:val="24"/>
                <w:lang w:val="en-GB" w:eastAsia="ja-JP"/>
              </w:rPr>
              <w:t xml:space="preserve"> </w:t>
            </w:r>
          </w:p>
        </w:tc>
        <w:tc>
          <w:tcPr>
            <w:tcW w:w="3022" w:type="dxa"/>
            <w:tcBorders>
              <w:top w:val="outset" w:sz="6" w:space="0" w:color="auto"/>
              <w:left w:val="outset" w:sz="6" w:space="0" w:color="auto"/>
              <w:bottom w:val="outset" w:sz="6" w:space="0" w:color="auto"/>
              <w:right w:val="outset" w:sz="6" w:space="0" w:color="auto"/>
            </w:tcBorders>
            <w:shd w:val="clear" w:color="auto" w:fill="auto"/>
          </w:tcPr>
          <w:p w:rsidR="0067094A" w:rsidRPr="00B3608E" w:rsidRDefault="0067094A" w:rsidP="00E128A2">
            <w:pPr>
              <w:rPr>
                <w:rFonts w:eastAsia="MS Mincho" w:cs="Arial"/>
                <w:sz w:val="24"/>
                <w:szCs w:val="24"/>
                <w:lang w:val="en-GB" w:eastAsia="ja-JP"/>
              </w:rPr>
            </w:pPr>
            <w:r w:rsidRPr="00B3608E">
              <w:rPr>
                <w:rFonts w:eastAsia="MS Mincho" w:cs="Arial"/>
                <w:sz w:val="24"/>
                <w:szCs w:val="24"/>
                <w:lang w:val="en-GB" w:eastAsia="ja-JP"/>
              </w:rPr>
              <w:t>Older rocks</w:t>
            </w:r>
          </w:p>
        </w:tc>
      </w:tr>
      <w:tr w:rsidR="0067094A" w:rsidRPr="00B3608E" w:rsidTr="00E128A2">
        <w:trPr>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auto"/>
          </w:tcPr>
          <w:p w:rsidR="0067094A" w:rsidRPr="00B3608E" w:rsidRDefault="0067094A" w:rsidP="00E128A2">
            <w:pPr>
              <w:rPr>
                <w:rFonts w:eastAsia="MS Mincho" w:cs="Arial"/>
                <w:sz w:val="24"/>
                <w:szCs w:val="24"/>
                <w:lang w:val="en-GB" w:eastAsia="ja-JP"/>
              </w:rPr>
            </w:pPr>
            <w:r w:rsidRPr="00B3608E">
              <w:rPr>
                <w:rFonts w:eastAsia="MS Mincho" w:cs="Arial"/>
                <w:sz w:val="24"/>
                <w:szCs w:val="24"/>
                <w:lang w:val="en-GB" w:eastAsia="ja-JP"/>
              </w:rPr>
              <w:t>density</w:t>
            </w:r>
          </w:p>
        </w:tc>
        <w:tc>
          <w:tcPr>
            <w:tcW w:w="4010" w:type="dxa"/>
            <w:tcBorders>
              <w:top w:val="outset" w:sz="6" w:space="0" w:color="auto"/>
              <w:left w:val="outset" w:sz="6" w:space="0" w:color="auto"/>
              <w:bottom w:val="outset" w:sz="6" w:space="0" w:color="auto"/>
              <w:right w:val="outset" w:sz="6" w:space="0" w:color="auto"/>
            </w:tcBorders>
            <w:shd w:val="clear" w:color="auto" w:fill="auto"/>
          </w:tcPr>
          <w:p w:rsidR="0067094A" w:rsidRPr="00B3608E" w:rsidRDefault="0067094A" w:rsidP="00E128A2">
            <w:pPr>
              <w:rPr>
                <w:rFonts w:eastAsia="MS Mincho" w:cs="Arial"/>
                <w:sz w:val="24"/>
                <w:szCs w:val="24"/>
                <w:lang w:val="en-GB" w:eastAsia="ja-JP"/>
              </w:rPr>
            </w:pPr>
            <w:r w:rsidRPr="00B3608E">
              <w:rPr>
                <w:rFonts w:eastAsia="MS Mincho" w:cs="Arial"/>
                <w:sz w:val="24"/>
                <w:szCs w:val="24"/>
                <w:lang w:val="en-GB" w:eastAsia="ja-JP"/>
              </w:rPr>
              <w:t>more dense</w:t>
            </w:r>
          </w:p>
        </w:tc>
        <w:tc>
          <w:tcPr>
            <w:tcW w:w="3022" w:type="dxa"/>
            <w:tcBorders>
              <w:top w:val="outset" w:sz="6" w:space="0" w:color="auto"/>
              <w:left w:val="outset" w:sz="6" w:space="0" w:color="auto"/>
              <w:bottom w:val="outset" w:sz="6" w:space="0" w:color="auto"/>
              <w:right w:val="outset" w:sz="6" w:space="0" w:color="auto"/>
            </w:tcBorders>
            <w:shd w:val="clear" w:color="auto" w:fill="auto"/>
          </w:tcPr>
          <w:p w:rsidR="0067094A" w:rsidRPr="00B3608E" w:rsidRDefault="0067094A" w:rsidP="00E128A2">
            <w:pPr>
              <w:rPr>
                <w:rFonts w:eastAsia="MS Mincho" w:cs="Arial"/>
                <w:sz w:val="24"/>
                <w:szCs w:val="24"/>
                <w:lang w:val="en-GB" w:eastAsia="ja-JP"/>
              </w:rPr>
            </w:pPr>
            <w:r w:rsidRPr="00B3608E">
              <w:rPr>
                <w:rFonts w:eastAsia="MS Mincho" w:cs="Arial"/>
                <w:sz w:val="24"/>
                <w:szCs w:val="24"/>
                <w:lang w:val="en-GB" w:eastAsia="ja-JP"/>
              </w:rPr>
              <w:t>less dense and buoyant</w:t>
            </w:r>
          </w:p>
        </w:tc>
      </w:tr>
      <w:tr w:rsidR="0067094A" w:rsidRPr="00B3608E" w:rsidTr="00E128A2">
        <w:trPr>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auto"/>
          </w:tcPr>
          <w:p w:rsidR="0067094A" w:rsidRPr="00B3608E" w:rsidRDefault="0067094A" w:rsidP="00E128A2">
            <w:pPr>
              <w:rPr>
                <w:rFonts w:eastAsia="MS Mincho" w:cs="Arial"/>
                <w:sz w:val="24"/>
                <w:szCs w:val="24"/>
                <w:lang w:val="en-GB" w:eastAsia="ja-JP"/>
              </w:rPr>
            </w:pPr>
            <w:r w:rsidRPr="00B3608E">
              <w:rPr>
                <w:rFonts w:eastAsia="MS Mincho" w:cs="Arial"/>
                <w:sz w:val="24"/>
                <w:szCs w:val="24"/>
                <w:lang w:val="en-GB" w:eastAsia="ja-JP"/>
              </w:rPr>
              <w:t>Rock type</w:t>
            </w:r>
          </w:p>
        </w:tc>
        <w:tc>
          <w:tcPr>
            <w:tcW w:w="4010" w:type="dxa"/>
            <w:tcBorders>
              <w:top w:val="outset" w:sz="6" w:space="0" w:color="auto"/>
              <w:left w:val="outset" w:sz="6" w:space="0" w:color="auto"/>
              <w:bottom w:val="outset" w:sz="6" w:space="0" w:color="auto"/>
              <w:right w:val="outset" w:sz="6" w:space="0" w:color="auto"/>
            </w:tcBorders>
            <w:shd w:val="clear" w:color="auto" w:fill="auto"/>
          </w:tcPr>
          <w:p w:rsidR="0067094A" w:rsidRPr="00B3608E" w:rsidRDefault="0067094A" w:rsidP="00E128A2">
            <w:pPr>
              <w:rPr>
                <w:rFonts w:eastAsia="MS Mincho" w:cs="Arial"/>
                <w:sz w:val="24"/>
                <w:szCs w:val="24"/>
                <w:lang w:val="en-GB" w:eastAsia="ja-JP"/>
              </w:rPr>
            </w:pPr>
            <w:r w:rsidRPr="00B3608E">
              <w:rPr>
                <w:rFonts w:eastAsia="MS Mincho" w:cs="Arial"/>
                <w:sz w:val="24"/>
                <w:szCs w:val="24"/>
                <w:lang w:val="en-GB" w:eastAsia="ja-JP"/>
              </w:rPr>
              <w:t xml:space="preserve">Mainly basalt </w:t>
            </w:r>
          </w:p>
        </w:tc>
        <w:tc>
          <w:tcPr>
            <w:tcW w:w="3022" w:type="dxa"/>
            <w:tcBorders>
              <w:top w:val="outset" w:sz="6" w:space="0" w:color="auto"/>
              <w:left w:val="outset" w:sz="6" w:space="0" w:color="auto"/>
              <w:bottom w:val="outset" w:sz="6" w:space="0" w:color="auto"/>
              <w:right w:val="outset" w:sz="6" w:space="0" w:color="auto"/>
            </w:tcBorders>
            <w:shd w:val="clear" w:color="auto" w:fill="auto"/>
          </w:tcPr>
          <w:p w:rsidR="0067094A" w:rsidRPr="00B3608E" w:rsidRDefault="0067094A" w:rsidP="00E128A2">
            <w:pPr>
              <w:rPr>
                <w:rFonts w:eastAsia="MS Mincho" w:cs="Arial"/>
                <w:sz w:val="24"/>
                <w:szCs w:val="24"/>
                <w:lang w:val="en-GB" w:eastAsia="ja-JP"/>
              </w:rPr>
            </w:pPr>
            <w:r w:rsidRPr="00B3608E">
              <w:rPr>
                <w:rFonts w:eastAsia="MS Mincho" w:cs="Arial"/>
                <w:sz w:val="24"/>
                <w:szCs w:val="24"/>
                <w:lang w:val="en-GB" w:eastAsia="ja-JP"/>
              </w:rPr>
              <w:t>Range of granites</w:t>
            </w:r>
          </w:p>
        </w:tc>
      </w:tr>
    </w:tbl>
    <w:bookmarkEnd w:id="4"/>
    <w:p w:rsidR="0067094A" w:rsidRPr="00B3608E" w:rsidRDefault="0067094A" w:rsidP="0067094A">
      <w:pPr>
        <w:pStyle w:val="NormalWeb"/>
        <w:rPr>
          <w:b/>
          <w:sz w:val="24"/>
          <w:szCs w:val="24"/>
          <w:lang w:val="en"/>
        </w:rPr>
      </w:pPr>
      <w:r w:rsidRPr="00B3608E">
        <w:rPr>
          <w:b/>
          <w:sz w:val="24"/>
          <w:szCs w:val="24"/>
          <w:lang w:val="en"/>
        </w:rPr>
        <w:t>Activity 1</w:t>
      </w:r>
    </w:p>
    <w:p w:rsidR="0067094A" w:rsidRPr="008A03C4" w:rsidRDefault="0067094A" w:rsidP="0067094A">
      <w:pPr>
        <w:pStyle w:val="NormalWeb"/>
        <w:rPr>
          <w:color w:val="595959"/>
          <w:sz w:val="24"/>
          <w:szCs w:val="24"/>
          <w:lang w:val="en"/>
        </w:rPr>
      </w:pPr>
      <w:r>
        <w:rPr>
          <w:sz w:val="24"/>
          <w:szCs w:val="24"/>
          <w:lang w:val="en"/>
        </w:rPr>
        <w:t xml:space="preserve">1) </w:t>
      </w:r>
      <w:r w:rsidRPr="00B3608E">
        <w:rPr>
          <w:sz w:val="24"/>
          <w:szCs w:val="24"/>
          <w:lang w:val="en"/>
        </w:rPr>
        <w:t>What is a theory?</w:t>
      </w:r>
      <w:r>
        <w:rPr>
          <w:sz w:val="24"/>
          <w:szCs w:val="24"/>
          <w:lang w:val="en"/>
        </w:rPr>
        <w:t xml:space="preserve"> </w:t>
      </w:r>
      <w:r w:rsidRPr="008A03C4">
        <w:rPr>
          <w:color w:val="595959"/>
          <w:sz w:val="24"/>
          <w:szCs w:val="24"/>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94A" w:rsidRPr="00B3608E" w:rsidRDefault="0067094A" w:rsidP="0067094A">
      <w:pPr>
        <w:pStyle w:val="NormalWeb"/>
        <w:rPr>
          <w:sz w:val="24"/>
          <w:szCs w:val="24"/>
          <w:lang w:val="en"/>
        </w:rPr>
      </w:pPr>
      <w:r w:rsidRPr="00B3608E">
        <w:rPr>
          <w:sz w:val="24"/>
          <w:szCs w:val="24"/>
          <w:lang w:val="en"/>
        </w:rPr>
        <w:t>2) The thin outermost layer of the earth is called the</w:t>
      </w:r>
      <w:r>
        <w:rPr>
          <w:sz w:val="24"/>
          <w:szCs w:val="24"/>
          <w:lang w:val="en"/>
        </w:rPr>
        <w:t xml:space="preserve"> </w:t>
      </w:r>
      <w:r w:rsidRPr="008A03C4">
        <w:rPr>
          <w:color w:val="595959"/>
          <w:sz w:val="24"/>
          <w:szCs w:val="24"/>
          <w:lang w:val="en"/>
        </w:rPr>
        <w:t>__________________________</w:t>
      </w:r>
    </w:p>
    <w:p w:rsidR="0067094A" w:rsidRPr="008A03C4" w:rsidRDefault="0067094A" w:rsidP="0067094A">
      <w:pPr>
        <w:spacing w:before="100" w:beforeAutospacing="1" w:after="100" w:afterAutospacing="1"/>
        <w:rPr>
          <w:rFonts w:cs="Arial"/>
          <w:color w:val="595959"/>
          <w:sz w:val="24"/>
          <w:szCs w:val="24"/>
          <w:lang w:eastAsia="en-NZ"/>
        </w:rPr>
      </w:pPr>
      <w:r w:rsidRPr="00B3608E">
        <w:rPr>
          <w:rFonts w:cs="Arial"/>
          <w:color w:val="000000"/>
          <w:sz w:val="24"/>
          <w:szCs w:val="24"/>
          <w:lang w:eastAsia="en-NZ"/>
        </w:rPr>
        <w:t>3) The layer below the thin outermost layer is called the</w:t>
      </w:r>
      <w:r>
        <w:rPr>
          <w:rFonts w:cs="Arial"/>
          <w:color w:val="000000"/>
          <w:sz w:val="24"/>
          <w:szCs w:val="24"/>
          <w:lang w:eastAsia="en-NZ"/>
        </w:rPr>
        <w:t xml:space="preserve"> </w:t>
      </w:r>
      <w:r w:rsidRPr="008A03C4">
        <w:rPr>
          <w:rFonts w:cs="Arial"/>
          <w:color w:val="595959"/>
          <w:sz w:val="24"/>
          <w:szCs w:val="24"/>
          <w:lang w:eastAsia="en-NZ"/>
        </w:rPr>
        <w:t>_______________________</w:t>
      </w:r>
    </w:p>
    <w:p w:rsidR="0067094A" w:rsidRPr="00B3608E" w:rsidRDefault="0067094A" w:rsidP="0067094A">
      <w:pPr>
        <w:spacing w:before="100" w:beforeAutospacing="1" w:after="100" w:afterAutospacing="1"/>
        <w:rPr>
          <w:rFonts w:cs="Arial"/>
          <w:color w:val="000000"/>
          <w:sz w:val="24"/>
          <w:szCs w:val="24"/>
          <w:lang w:eastAsia="en-NZ"/>
        </w:rPr>
      </w:pPr>
      <w:r w:rsidRPr="00B3608E">
        <w:rPr>
          <w:rFonts w:cs="Arial"/>
          <w:color w:val="000000"/>
          <w:sz w:val="24"/>
          <w:szCs w:val="24"/>
          <w:lang w:eastAsia="en-NZ"/>
        </w:rPr>
        <w:t>4) Which of the following statements is true?</w:t>
      </w:r>
    </w:p>
    <w:p w:rsidR="0067094A" w:rsidRPr="00B3608E" w:rsidRDefault="0067094A" w:rsidP="0067094A">
      <w:pPr>
        <w:spacing w:before="100" w:beforeAutospacing="1" w:after="100" w:afterAutospacing="1"/>
        <w:rPr>
          <w:rFonts w:cs="Arial"/>
          <w:color w:val="000000"/>
          <w:sz w:val="24"/>
          <w:szCs w:val="24"/>
          <w:lang w:eastAsia="en-NZ"/>
        </w:rPr>
      </w:pPr>
      <w:r w:rsidRPr="00B3608E">
        <w:rPr>
          <w:rFonts w:cs="Arial"/>
          <w:color w:val="000000"/>
          <w:sz w:val="24"/>
          <w:szCs w:val="24"/>
          <w:lang w:eastAsia="en-N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25pt;height:18pt" o:ole="">
            <v:imagedata r:id="rId9" o:title=""/>
          </v:shape>
          <w:control r:id="rId10" w:name="DefaultOcxName12" w:shapeid="_x0000_i1033"/>
        </w:object>
      </w:r>
      <w:r w:rsidRPr="00B3608E">
        <w:rPr>
          <w:rFonts w:cs="Arial"/>
          <w:color w:val="000000"/>
          <w:sz w:val="24"/>
          <w:szCs w:val="24"/>
          <w:lang w:eastAsia="en-NZ"/>
        </w:rPr>
        <w:t>The mantle of the earth is made of solid nickel and iron.</w:t>
      </w:r>
      <w:r w:rsidRPr="00B3608E">
        <w:rPr>
          <w:rFonts w:cs="Arial"/>
          <w:color w:val="000000"/>
          <w:sz w:val="24"/>
          <w:szCs w:val="24"/>
          <w:lang w:eastAsia="en-NZ"/>
        </w:rPr>
        <w:br/>
      </w:r>
      <w:r w:rsidRPr="00B3608E">
        <w:rPr>
          <w:rFonts w:cs="Arial"/>
          <w:color w:val="000000"/>
          <w:sz w:val="24"/>
          <w:szCs w:val="24"/>
          <w:lang w:eastAsia="en-NZ"/>
        </w:rPr>
        <w:object w:dxaOrig="1440" w:dyaOrig="1440">
          <v:shape id="_x0000_i1032" type="#_x0000_t75" style="width:20.25pt;height:18pt" o:ole="">
            <v:imagedata r:id="rId9" o:title=""/>
          </v:shape>
          <w:control r:id="rId11" w:name="DefaultOcxName13" w:shapeid="_x0000_i1032"/>
        </w:object>
      </w:r>
      <w:r w:rsidRPr="00B3608E">
        <w:rPr>
          <w:rFonts w:cs="Arial"/>
          <w:color w:val="000000"/>
          <w:sz w:val="24"/>
          <w:szCs w:val="24"/>
          <w:lang w:eastAsia="en-NZ"/>
        </w:rPr>
        <w:t>The crust of the earth is made of solid nickel and iron.</w:t>
      </w:r>
      <w:r w:rsidRPr="00B3608E">
        <w:rPr>
          <w:rFonts w:cs="Arial"/>
          <w:color w:val="000000"/>
          <w:sz w:val="24"/>
          <w:szCs w:val="24"/>
          <w:lang w:eastAsia="en-NZ"/>
        </w:rPr>
        <w:br/>
      </w:r>
      <w:r w:rsidRPr="00B3608E">
        <w:rPr>
          <w:rFonts w:cs="Arial"/>
          <w:color w:val="000000"/>
          <w:sz w:val="24"/>
          <w:szCs w:val="24"/>
          <w:lang w:eastAsia="en-NZ"/>
        </w:rPr>
        <w:object w:dxaOrig="1440" w:dyaOrig="1440">
          <v:shape id="_x0000_i1031" type="#_x0000_t75" style="width:20.25pt;height:18pt" o:ole="">
            <v:imagedata r:id="rId9" o:title=""/>
          </v:shape>
          <w:control r:id="rId12" w:name="DefaultOcxName14" w:shapeid="_x0000_i1031"/>
        </w:object>
      </w:r>
      <w:r w:rsidRPr="00B3608E">
        <w:rPr>
          <w:rFonts w:cs="Arial"/>
          <w:color w:val="000000"/>
          <w:sz w:val="24"/>
          <w:szCs w:val="24"/>
          <w:lang w:eastAsia="en-NZ"/>
        </w:rPr>
        <w:t>The inner core is made of solid nickel and iron.</w:t>
      </w:r>
    </w:p>
    <w:p w:rsidR="0067094A" w:rsidRPr="00B3608E" w:rsidRDefault="0067094A" w:rsidP="0067094A">
      <w:pPr>
        <w:spacing w:before="100" w:beforeAutospacing="1" w:after="100" w:afterAutospacing="1"/>
        <w:rPr>
          <w:rFonts w:cs="Arial"/>
          <w:color w:val="000000"/>
          <w:sz w:val="24"/>
          <w:szCs w:val="24"/>
          <w:lang w:eastAsia="en-NZ"/>
        </w:rPr>
      </w:pPr>
      <w:r w:rsidRPr="00B3608E">
        <w:rPr>
          <w:rFonts w:cs="Arial"/>
          <w:color w:val="000000"/>
          <w:sz w:val="24"/>
          <w:szCs w:val="24"/>
          <w:lang w:eastAsia="en-NZ"/>
        </w:rPr>
        <w:t>5) Label the diagram</w:t>
      </w:r>
    </w:p>
    <w:p w:rsidR="0067094A" w:rsidRDefault="0067094A" w:rsidP="0067094A">
      <w:pPr>
        <w:pStyle w:val="Heading1"/>
        <w:rPr>
          <w:color w:val="000000"/>
        </w:rPr>
      </w:pPr>
    </w:p>
    <w:p w:rsidR="0067094A" w:rsidRDefault="0067094A" w:rsidP="0067094A">
      <w:r>
        <w:rPr>
          <w:noProof/>
          <w:sz w:val="20"/>
          <w:szCs w:val="20"/>
          <w:lang w:eastAsia="en-NZ"/>
        </w:rPr>
        <mc:AlternateContent>
          <mc:Choice Requires="wps">
            <w:drawing>
              <wp:anchor distT="0" distB="0" distL="114300" distR="114300" simplePos="0" relativeHeight="251660288" behindDoc="0" locked="0" layoutInCell="1" allowOverlap="1" wp14:anchorId="7A065784" wp14:editId="6058603B">
                <wp:simplePos x="0" y="0"/>
                <wp:positionH relativeFrom="column">
                  <wp:posOffset>2766060</wp:posOffset>
                </wp:positionH>
                <wp:positionV relativeFrom="paragraph">
                  <wp:posOffset>140335</wp:posOffset>
                </wp:positionV>
                <wp:extent cx="1971675" cy="276225"/>
                <wp:effectExtent l="7620" t="10795" r="1143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1FC17" id="Rectangle 5" o:spid="_x0000_s1026" style="position:absolute;margin-left:217.8pt;margin-top:11.05pt;width:15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"/>
            </w:pict>
          </mc:Fallback>
        </mc:AlternateContent>
      </w:r>
    </w:p>
    <w:p w:rsidR="0067094A" w:rsidRDefault="0067094A" w:rsidP="0067094A"/>
    <w:p w:rsidR="0067094A" w:rsidRDefault="0067094A" w:rsidP="0067094A">
      <w:r>
        <w:rPr>
          <w:noProof/>
          <w:sz w:val="20"/>
          <w:szCs w:val="20"/>
          <w:lang w:eastAsia="en-NZ"/>
        </w:rPr>
        <mc:AlternateContent>
          <mc:Choice Requires="wps">
            <w:drawing>
              <wp:anchor distT="0" distB="0" distL="114300" distR="114300" simplePos="0" relativeHeight="251662336" behindDoc="0" locked="0" layoutInCell="1" allowOverlap="1" wp14:anchorId="0FB537C6" wp14:editId="36294F2B">
                <wp:simplePos x="0" y="0"/>
                <wp:positionH relativeFrom="column">
                  <wp:posOffset>2977515</wp:posOffset>
                </wp:positionH>
                <wp:positionV relativeFrom="paragraph">
                  <wp:posOffset>142875</wp:posOffset>
                </wp:positionV>
                <wp:extent cx="1971675" cy="2762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1CADD" id="Rectangle 3" o:spid="_x0000_s1026" style="position:absolute;margin-left:234.45pt;margin-top:11.25pt;width:155.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"/>
            </w:pict>
          </mc:Fallback>
        </mc:AlternateContent>
      </w:r>
    </w:p>
    <w:p w:rsidR="0067094A" w:rsidRDefault="0067094A" w:rsidP="0067094A"/>
    <w:p w:rsidR="0067094A" w:rsidRDefault="0067094A" w:rsidP="0067094A">
      <w:r>
        <w:rPr>
          <w:noProof/>
          <w:sz w:val="20"/>
          <w:szCs w:val="20"/>
          <w:lang w:eastAsia="en-NZ"/>
        </w:rPr>
        <mc:AlternateContent>
          <mc:Choice Requires="wps">
            <w:drawing>
              <wp:anchor distT="0" distB="0" distL="114300" distR="114300" simplePos="0" relativeHeight="251661312" behindDoc="0" locked="0" layoutInCell="1" allowOverlap="1" wp14:anchorId="53E5775D" wp14:editId="252117BC">
                <wp:simplePos x="0" y="0"/>
                <wp:positionH relativeFrom="column">
                  <wp:posOffset>2977515</wp:posOffset>
                </wp:positionH>
                <wp:positionV relativeFrom="paragraph">
                  <wp:posOffset>126365</wp:posOffset>
                </wp:positionV>
                <wp:extent cx="1971675" cy="276225"/>
                <wp:effectExtent l="9525" t="10795" r="952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A59D0" id="Rectangle 2" o:spid="_x0000_s1026" style="position:absolute;margin-left:234.45pt;margin-top:9.95pt;width:155.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"/>
            </w:pict>
          </mc:Fallback>
        </mc:AlternateContent>
      </w:r>
    </w:p>
    <w:p w:rsidR="0067094A" w:rsidRDefault="0067094A" w:rsidP="0067094A"/>
    <w:p w:rsidR="0067094A" w:rsidRDefault="0067094A" w:rsidP="0067094A"/>
    <w:p w:rsidR="0067094A" w:rsidRDefault="0067094A" w:rsidP="0067094A">
      <w:r>
        <w:rPr>
          <w:noProof/>
          <w:sz w:val="20"/>
          <w:szCs w:val="20"/>
          <w:lang w:eastAsia="en-NZ"/>
        </w:rPr>
        <mc:AlternateContent>
          <mc:Choice Requires="wps">
            <w:drawing>
              <wp:anchor distT="0" distB="0" distL="114300" distR="114300" simplePos="0" relativeHeight="251663360" behindDoc="0" locked="0" layoutInCell="1" allowOverlap="1" wp14:anchorId="1B6E87F6" wp14:editId="7A6295EC">
                <wp:simplePos x="0" y="0"/>
                <wp:positionH relativeFrom="column">
                  <wp:posOffset>2975610</wp:posOffset>
                </wp:positionH>
                <wp:positionV relativeFrom="paragraph">
                  <wp:posOffset>92075</wp:posOffset>
                </wp:positionV>
                <wp:extent cx="1971675" cy="276225"/>
                <wp:effectExtent l="7620" t="10795" r="11430"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FAC35" id="Rectangle 1" o:spid="_x0000_s1026" style="position:absolute;margin-left:234.3pt;margin-top:7.25pt;width:155.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"/>
            </w:pict>
          </mc:Fallback>
        </mc:AlternateContent>
      </w:r>
    </w:p>
    <w:p w:rsidR="0067094A" w:rsidRDefault="0067094A" w:rsidP="0067094A">
      <w:r>
        <w:rPr>
          <w:noProof/>
          <w:lang w:eastAsia="en-NZ"/>
        </w:rPr>
        <w:drawing>
          <wp:anchor distT="0" distB="0" distL="114300" distR="114300" simplePos="0" relativeHeight="251658239" behindDoc="1" locked="0" layoutInCell="1" allowOverlap="1" wp14:anchorId="6474BC5B" wp14:editId="6D6ACE4A">
            <wp:simplePos x="0" y="0"/>
            <wp:positionH relativeFrom="column">
              <wp:posOffset>1000125</wp:posOffset>
            </wp:positionH>
            <wp:positionV relativeFrom="paragraph">
              <wp:posOffset>-1384935</wp:posOffset>
            </wp:positionV>
            <wp:extent cx="2724150" cy="2004695"/>
            <wp:effectExtent l="0" t="0" r="0" b="0"/>
            <wp:wrapThrough wrapText="bothSides">
              <wp:wrapPolygon edited="0">
                <wp:start x="0" y="0"/>
                <wp:lineTo x="0" y="21347"/>
                <wp:lineTo x="21449" y="21347"/>
                <wp:lineTo x="21449" y="0"/>
                <wp:lineTo x="0" y="0"/>
              </wp:wrapPolygon>
            </wp:wrapThrough>
            <wp:docPr id="4" name="Picture 4" descr="http://fitzss.files.wordpress.com/2011/10/earth_stru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itzss.files.wordpress.com/2011/10/earth_structure.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724150" cy="2004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094A" w:rsidRDefault="0067094A" w:rsidP="0067094A">
      <w:bookmarkStart w:id="5" w:name="_GoBack"/>
      <w:bookmarkEnd w:id="5"/>
    </w:p>
    <w:p w:rsidR="00613A83" w:rsidRDefault="00613A83"/>
    <w:sectPr w:rsidR="00613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B69B2"/>
    <w:multiLevelType w:val="hybridMultilevel"/>
    <w:tmpl w:val="5394B8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ED31613"/>
    <w:multiLevelType w:val="hybridMultilevel"/>
    <w:tmpl w:val="FFF866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4A"/>
    <w:rsid w:val="00613A83"/>
    <w:rsid w:val="0067094A"/>
    <w:rsid w:val="00D924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F47D3A00-3675-4D2C-AC43-F0884951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94A"/>
    <w:pPr>
      <w:spacing w:after="0" w:line="240" w:lineRule="auto"/>
    </w:pPr>
    <w:rPr>
      <w:rFonts w:ascii="Arial" w:eastAsia="Times New Roman" w:hAnsi="Arial" w:cs="Times New Roman"/>
    </w:rPr>
  </w:style>
  <w:style w:type="paragraph" w:styleId="Heading1">
    <w:name w:val="heading 1"/>
    <w:basedOn w:val="Normal"/>
    <w:next w:val="Normal"/>
    <w:link w:val="Heading1Char"/>
    <w:qFormat/>
    <w:rsid w:val="0067094A"/>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94A"/>
    <w:rPr>
      <w:rFonts w:ascii="Arial" w:eastAsia="Times New Roman" w:hAnsi="Arial" w:cs="Arial"/>
      <w:b/>
      <w:bCs/>
      <w:kern w:val="32"/>
      <w:sz w:val="32"/>
      <w:szCs w:val="32"/>
    </w:rPr>
  </w:style>
  <w:style w:type="character" w:styleId="Hyperlink">
    <w:name w:val="Hyperlink"/>
    <w:rsid w:val="0067094A"/>
    <w:rPr>
      <w:b/>
      <w:bCs/>
      <w:color w:val="003300"/>
      <w:sz w:val="21"/>
      <w:szCs w:val="21"/>
      <w:u w:val="single"/>
    </w:rPr>
  </w:style>
  <w:style w:type="paragraph" w:styleId="NormalWeb">
    <w:name w:val="Normal (Web)"/>
    <w:basedOn w:val="Normal"/>
    <w:uiPriority w:val="99"/>
    <w:rsid w:val="0067094A"/>
    <w:pPr>
      <w:spacing w:before="100" w:beforeAutospacing="1" w:after="100" w:afterAutospacing="1"/>
    </w:pPr>
    <w:rPr>
      <w:rFonts w:cs="Arial"/>
      <w:color w:val="00000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hyperlink" Target="http://geology.wr.usgs.gov/parks/misc/glossarya.html" TargetMode="External"/><Relationship Id="rId12"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ciencelearn.org.nz/About-this-site/Glossary/granite" TargetMode="External"/><Relationship Id="rId11" Type="http://schemas.openxmlformats.org/officeDocument/2006/relationships/control" Target="activeX/activeX2.xml"/><Relationship Id="rId5" Type="http://schemas.openxmlformats.org/officeDocument/2006/relationships/hyperlink" Target="http://www.sciencelearn.org.nz/About-this-site/Glossary/basalt" TargetMode="External"/><Relationship Id="rId15" Type="http://schemas.openxmlformats.org/officeDocument/2006/relationships/fontTable" Target="fontTable.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http://fitzss.files.wordpress.com/2011/10/earth_structure.gi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1</cp:revision>
  <dcterms:created xsi:type="dcterms:W3CDTF">2015-10-28T22:51:00Z</dcterms:created>
  <dcterms:modified xsi:type="dcterms:W3CDTF">2015-10-28T22:55:00Z</dcterms:modified>
</cp:coreProperties>
</file>