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AB194" w14:textId="7CC0F6EE" w:rsidR="00D11523" w:rsidRPr="009D4457" w:rsidRDefault="00B60833" w:rsidP="00D11523">
      <w:pPr>
        <w:pStyle w:val="Heading2"/>
        <w:rPr>
          <w:rFonts w:ascii="Verdana" w:eastAsia="Times New Roman" w:hAnsi="Verdana"/>
          <w:color w:val="CC7E31"/>
          <w:sz w:val="33"/>
          <w:szCs w:val="33"/>
        </w:rPr>
      </w:pPr>
      <w:bookmarkStart w:id="0" w:name="_GoBack"/>
      <w:bookmarkEnd w:id="0"/>
      <w:r w:rsidRPr="00B60833">
        <w:rPr>
          <w:rFonts w:ascii="Verdana" w:eastAsia="Times New Roman" w:hAnsi="Verdana"/>
          <w:noProof/>
          <w:color w:val="CC7E31"/>
          <w:sz w:val="33"/>
          <w:szCs w:val="33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0DB72708" wp14:editId="69C88BCB">
            <wp:simplePos x="0" y="0"/>
            <wp:positionH relativeFrom="column">
              <wp:posOffset>4966335</wp:posOffset>
            </wp:positionH>
            <wp:positionV relativeFrom="paragraph">
              <wp:posOffset>0</wp:posOffset>
            </wp:positionV>
            <wp:extent cx="1179195" cy="972185"/>
            <wp:effectExtent l="0" t="0" r="0" b="0"/>
            <wp:wrapTight wrapText="bothSides">
              <wp:wrapPolygon edited="0">
                <wp:start x="0" y="0"/>
                <wp:lineTo x="0" y="20880"/>
                <wp:lineTo x="20937" y="20880"/>
                <wp:lineTo x="209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38"/>
                    <a:stretch/>
                  </pic:blipFill>
                  <pic:spPr bwMode="auto">
                    <a:xfrm>
                      <a:off x="0" y="0"/>
                      <a:ext cx="1179195" cy="97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833">
        <w:rPr>
          <w:noProof/>
        </w:rPr>
        <w:t xml:space="preserve"> </w:t>
      </w:r>
      <w:r w:rsidR="00D11523">
        <w:rPr>
          <w:rFonts w:ascii="Verdana" w:eastAsia="Times New Roman" w:hAnsi="Verdana"/>
          <w:color w:val="CC7E31"/>
          <w:sz w:val="33"/>
          <w:szCs w:val="33"/>
        </w:rPr>
        <w:t xml:space="preserve">Case study </w:t>
      </w:r>
    </w:p>
    <w:p w14:paraId="43BB1F2E" w14:textId="77777777" w:rsidR="00D11523" w:rsidRDefault="00D11523" w:rsidP="00D11523">
      <w:pPr>
        <w:pStyle w:val="Heading3"/>
        <w:rPr>
          <w:rFonts w:ascii="Verdana" w:eastAsia="Times New Roman" w:hAnsi="Verdana"/>
          <w:color w:val="000000"/>
          <w:sz w:val="30"/>
          <w:szCs w:val="30"/>
        </w:rPr>
      </w:pPr>
      <w:r>
        <w:rPr>
          <w:rFonts w:ascii="Verdana" w:eastAsia="Times New Roman" w:hAnsi="Verdana"/>
          <w:color w:val="000000"/>
          <w:sz w:val="30"/>
          <w:szCs w:val="30"/>
        </w:rPr>
        <w:t>Eco Quads Ltd</w:t>
      </w:r>
    </w:p>
    <w:p w14:paraId="7CA80C30" w14:textId="521C8E31" w:rsidR="00D11523" w:rsidRPr="00EF373B" w:rsidRDefault="00B60833" w:rsidP="00D11523">
      <w:pPr>
        <w:pStyle w:val="NormalWeb"/>
        <w:spacing w:line="336" w:lineRule="atLeast"/>
        <w:rPr>
          <w:rFonts w:ascii="Verdana" w:hAnsi="Verdana"/>
          <w:color w:val="000000"/>
          <w:sz w:val="20"/>
          <w:szCs w:val="19"/>
        </w:rPr>
      </w:pPr>
      <w:r w:rsidRPr="00EF373B">
        <w:rPr>
          <w:rFonts w:ascii="Verdana" w:hAnsi="Verdana"/>
          <w:i/>
          <w:iCs/>
          <w:color w:val="000000"/>
          <w:sz w:val="20"/>
          <w:szCs w:val="19"/>
        </w:rPr>
        <w:t>Eco Quads</w:t>
      </w:r>
      <w:r w:rsidR="00D11523" w:rsidRPr="00EF373B">
        <w:rPr>
          <w:rFonts w:ascii="Verdana" w:hAnsi="Verdana"/>
          <w:i/>
          <w:iCs/>
          <w:color w:val="000000"/>
          <w:sz w:val="20"/>
          <w:szCs w:val="19"/>
        </w:rPr>
        <w:t xml:space="preserve"> has developed a new </w:t>
      </w:r>
      <w:r w:rsidRPr="00EF373B">
        <w:rPr>
          <w:rFonts w:ascii="Verdana" w:hAnsi="Verdana"/>
          <w:i/>
          <w:iCs/>
          <w:color w:val="000000"/>
          <w:sz w:val="20"/>
          <w:szCs w:val="19"/>
        </w:rPr>
        <w:t>quad bike</w:t>
      </w:r>
      <w:r w:rsidR="00D11523" w:rsidRPr="00EF373B">
        <w:rPr>
          <w:rFonts w:ascii="Verdana" w:hAnsi="Verdana"/>
          <w:i/>
          <w:iCs/>
          <w:color w:val="000000"/>
          <w:sz w:val="20"/>
          <w:szCs w:val="19"/>
        </w:rPr>
        <w:t xml:space="preserve"> that runs on a petrol/electric system licensed from Honda. It knows from market research that there is a strong demand for the vehicle because of its small size and competitive pricing, and it is installing assembly capa</w:t>
      </w:r>
      <w:r w:rsidRPr="00EF373B">
        <w:rPr>
          <w:rFonts w:ascii="Verdana" w:hAnsi="Verdana"/>
          <w:i/>
          <w:iCs/>
          <w:color w:val="000000"/>
          <w:sz w:val="20"/>
          <w:szCs w:val="19"/>
        </w:rPr>
        <w:t>city for up to 2,500 bike</w:t>
      </w:r>
      <w:r w:rsidR="00D11523" w:rsidRPr="00EF373B">
        <w:rPr>
          <w:rFonts w:ascii="Verdana" w:hAnsi="Verdana"/>
          <w:i/>
          <w:iCs/>
          <w:color w:val="000000"/>
          <w:sz w:val="20"/>
          <w:szCs w:val="19"/>
        </w:rPr>
        <w:t>s per month. It has prepared the following cost and revenue data for the fi</w:t>
      </w:r>
      <w:r w:rsidR="00C80478" w:rsidRPr="00EF373B">
        <w:rPr>
          <w:rFonts w:ascii="Verdana" w:hAnsi="Verdana"/>
          <w:i/>
          <w:iCs/>
          <w:color w:val="000000"/>
          <w:sz w:val="20"/>
          <w:szCs w:val="19"/>
        </w:rPr>
        <w:t>rst 9</w:t>
      </w:r>
      <w:r w:rsidRPr="00EF373B">
        <w:rPr>
          <w:rFonts w:ascii="Verdana" w:hAnsi="Verdana"/>
          <w:i/>
          <w:iCs/>
          <w:color w:val="000000"/>
          <w:sz w:val="20"/>
          <w:szCs w:val="19"/>
        </w:rPr>
        <w:t xml:space="preserve"> months of sales of the bike</w:t>
      </w:r>
      <w:r w:rsidR="00D11523" w:rsidRPr="00EF373B">
        <w:rPr>
          <w:rFonts w:ascii="Verdana" w:hAnsi="Verdana"/>
          <w:i/>
          <w:iCs/>
          <w:color w:val="000000"/>
          <w:sz w:val="20"/>
          <w:szCs w:val="19"/>
        </w:rPr>
        <w:t>.</w:t>
      </w:r>
    </w:p>
    <w:p w14:paraId="55E888FE" w14:textId="6C90F0A4" w:rsidR="00D11523" w:rsidRPr="00EF373B" w:rsidRDefault="00B60833" w:rsidP="00D11523">
      <w:pPr>
        <w:pStyle w:val="NormalWeb"/>
        <w:spacing w:line="336" w:lineRule="atLeast"/>
        <w:rPr>
          <w:rFonts w:ascii="Verdana" w:hAnsi="Verdana"/>
          <w:color w:val="000000"/>
          <w:sz w:val="20"/>
          <w:szCs w:val="19"/>
        </w:rPr>
      </w:pPr>
      <w:r w:rsidRPr="00EF373B">
        <w:rPr>
          <w:rFonts w:ascii="Verdana" w:hAnsi="Verdana"/>
          <w:i/>
          <w:iCs/>
          <w:color w:val="000000"/>
          <w:sz w:val="20"/>
          <w:szCs w:val="19"/>
        </w:rPr>
        <w:t>The selling price of each bike is $25,000 each. Bike</w:t>
      </w:r>
      <w:r w:rsidR="00D11523" w:rsidRPr="00EF373B">
        <w:rPr>
          <w:rFonts w:ascii="Verdana" w:hAnsi="Verdana"/>
          <w:i/>
          <w:iCs/>
          <w:color w:val="000000"/>
          <w:sz w:val="20"/>
          <w:szCs w:val="19"/>
        </w:rPr>
        <w:t>s will be sold to specialised dealers on two months’ credit, initially.</w:t>
      </w:r>
    </w:p>
    <w:tbl>
      <w:tblPr>
        <w:tblW w:w="415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959"/>
        <w:gridCol w:w="721"/>
        <w:gridCol w:w="728"/>
        <w:gridCol w:w="728"/>
        <w:gridCol w:w="728"/>
        <w:gridCol w:w="728"/>
        <w:gridCol w:w="728"/>
        <w:gridCol w:w="728"/>
        <w:gridCol w:w="728"/>
        <w:gridCol w:w="697"/>
      </w:tblGrid>
      <w:tr w:rsidR="00D11523" w14:paraId="21525F64" w14:textId="77777777" w:rsidTr="004E1F3D"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54DC6658" w14:textId="77777777" w:rsidR="00D11523" w:rsidRDefault="00D11523" w:rsidP="004E1F3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Month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264F114A" w14:textId="77777777" w:rsidR="00D11523" w:rsidRDefault="00D11523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42571D1F" w14:textId="77777777" w:rsidR="00D11523" w:rsidRDefault="00D11523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230514EA" w14:textId="77777777" w:rsidR="00D11523" w:rsidRDefault="00D11523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15002901" w14:textId="77777777" w:rsidR="00D11523" w:rsidRDefault="00D11523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4231D697" w14:textId="77777777" w:rsidR="00D11523" w:rsidRDefault="00D11523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0D0246C9" w14:textId="77777777" w:rsidR="00D11523" w:rsidRDefault="00D11523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2B623E06" w14:textId="77777777" w:rsidR="00D11523" w:rsidRDefault="00D11523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72F23E13" w14:textId="77777777" w:rsidR="00D11523" w:rsidRDefault="00D11523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52444D32" w14:textId="77777777" w:rsidR="00D11523" w:rsidRDefault="00D11523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</w:tr>
      <w:tr w:rsidR="00D11523" w14:paraId="7E7E2593" w14:textId="77777777" w:rsidTr="004E1F3D"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70224C34" w14:textId="77777777" w:rsidR="00D11523" w:rsidRDefault="00D11523" w:rsidP="004E1F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Sales forecast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6ED24EAA" w14:textId="24EF7F57" w:rsidR="00D11523" w:rsidRDefault="00D11523" w:rsidP="004E1F3D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1520BFA1" w14:textId="578A5432" w:rsidR="00D11523" w:rsidRDefault="00EA595A" w:rsidP="004E1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24643E4F" w14:textId="007C88E2" w:rsidR="00D11523" w:rsidRDefault="00EA595A" w:rsidP="004E1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4B726BB" w14:textId="2B7B1A34" w:rsidR="00D11523" w:rsidRDefault="00EA595A" w:rsidP="004E1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1559917" w14:textId="1C7C305C" w:rsidR="00D11523" w:rsidRDefault="00EA595A" w:rsidP="004E1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BDEFA4B" w14:textId="407E15D6" w:rsidR="00D11523" w:rsidRDefault="00EA595A" w:rsidP="004E1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343501AA" w14:textId="0A03D43A" w:rsidR="00D11523" w:rsidRDefault="00EA595A" w:rsidP="004E1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1,000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708D9851" w14:textId="799847CC" w:rsidR="00D11523" w:rsidRDefault="00EA595A" w:rsidP="004E1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1,200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14:paraId="03195929" w14:textId="4F8AF81F" w:rsidR="00D11523" w:rsidRDefault="00EA595A" w:rsidP="004E1F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1,400</w:t>
            </w:r>
          </w:p>
        </w:tc>
      </w:tr>
    </w:tbl>
    <w:p w14:paraId="487474A3" w14:textId="69E14F58" w:rsidR="00D11523" w:rsidRPr="00EF373B" w:rsidRDefault="00D11523" w:rsidP="00D11523">
      <w:pPr>
        <w:rPr>
          <w:rFonts w:ascii="Times New Roman" w:eastAsia="Times New Roman" w:hAnsi="Times New Roman"/>
          <w:sz w:val="28"/>
        </w:rPr>
      </w:pPr>
      <w:r>
        <w:rPr>
          <w:rFonts w:ascii="Verdana" w:eastAsia="Times New Roman" w:hAnsi="Verdana"/>
          <w:color w:val="000000"/>
          <w:sz w:val="19"/>
          <w:szCs w:val="19"/>
        </w:rPr>
        <w:br/>
      </w:r>
      <w:r>
        <w:rPr>
          <w:rFonts w:ascii="Verdana" w:eastAsia="Times New Roman" w:hAnsi="Verdana"/>
          <w:color w:val="000000"/>
          <w:sz w:val="19"/>
          <w:szCs w:val="19"/>
        </w:rPr>
        <w:br/>
      </w:r>
      <w:r w:rsidR="00EA595A" w:rsidRPr="00EF373B">
        <w:rPr>
          <w:rFonts w:ascii="Verdana" w:hAnsi="Verdana"/>
          <w:color w:val="000000"/>
          <w:sz w:val="20"/>
          <w:szCs w:val="19"/>
        </w:rPr>
        <w:t>Eco Quads starts its operation and the first ordering of materials with $1 million in the bank</w:t>
      </w:r>
    </w:p>
    <w:p w14:paraId="36AB61EA" w14:textId="4DFAFF50" w:rsidR="00D11523" w:rsidRPr="00EF373B" w:rsidRDefault="00B60833" w:rsidP="007049C4">
      <w:pPr>
        <w:pStyle w:val="NormalWeb"/>
        <w:rPr>
          <w:rFonts w:ascii="Verdana" w:hAnsi="Verdana"/>
          <w:color w:val="000000"/>
          <w:sz w:val="20"/>
          <w:szCs w:val="19"/>
        </w:rPr>
      </w:pPr>
      <w:r w:rsidRPr="00EF373B">
        <w:rPr>
          <w:rFonts w:ascii="Verdana" w:hAnsi="Verdana"/>
          <w:color w:val="000000"/>
          <w:sz w:val="20"/>
          <w:szCs w:val="19"/>
        </w:rPr>
        <w:t>Bike</w:t>
      </w:r>
      <w:r w:rsidR="00EA595A" w:rsidRPr="00EF373B">
        <w:rPr>
          <w:rFonts w:ascii="Verdana" w:hAnsi="Verdana"/>
          <w:color w:val="000000"/>
          <w:sz w:val="20"/>
          <w:szCs w:val="19"/>
        </w:rPr>
        <w:t>s must be assembled one month</w:t>
      </w:r>
      <w:r w:rsidR="00D11523" w:rsidRPr="00EF373B">
        <w:rPr>
          <w:rFonts w:ascii="Verdana" w:hAnsi="Verdana"/>
          <w:color w:val="000000"/>
          <w:sz w:val="20"/>
          <w:szCs w:val="19"/>
        </w:rPr>
        <w:t xml:space="preserve"> before </w:t>
      </w:r>
      <w:r w:rsidRPr="00EF373B">
        <w:rPr>
          <w:rFonts w:ascii="Verdana" w:hAnsi="Verdana"/>
          <w:color w:val="000000"/>
          <w:sz w:val="20"/>
          <w:szCs w:val="19"/>
        </w:rPr>
        <w:t>sale at this stage. When Eco Quads</w:t>
      </w:r>
      <w:r w:rsidR="00D11523" w:rsidRPr="00EF373B">
        <w:rPr>
          <w:rFonts w:ascii="Verdana" w:hAnsi="Verdana"/>
          <w:color w:val="000000"/>
          <w:sz w:val="20"/>
          <w:szCs w:val="19"/>
        </w:rPr>
        <w:t xml:space="preserve"> become more established it will be able to cut this, and is planning for </w:t>
      </w:r>
      <w:r w:rsidR="007049C4" w:rsidRPr="00EF373B">
        <w:rPr>
          <w:rFonts w:ascii="Verdana" w:hAnsi="Verdana"/>
          <w:color w:val="000000"/>
          <w:sz w:val="20"/>
          <w:szCs w:val="19"/>
        </w:rPr>
        <w:t>JIT</w:t>
      </w:r>
      <w:r w:rsidR="00D11523" w:rsidRPr="00EF373B">
        <w:rPr>
          <w:rFonts w:ascii="Verdana" w:hAnsi="Verdana"/>
          <w:color w:val="000000"/>
          <w:sz w:val="20"/>
          <w:szCs w:val="19"/>
        </w:rPr>
        <w:t xml:space="preserve"> assembly </w:t>
      </w:r>
      <w:r w:rsidR="007049C4" w:rsidRPr="00EF373B">
        <w:rPr>
          <w:rFonts w:ascii="Verdana" w:hAnsi="Verdana"/>
          <w:color w:val="000000"/>
          <w:sz w:val="20"/>
          <w:szCs w:val="19"/>
        </w:rPr>
        <w:t>next year</w:t>
      </w:r>
      <w:r w:rsidR="00D11523" w:rsidRPr="00EF373B">
        <w:rPr>
          <w:rFonts w:ascii="Verdana" w:hAnsi="Verdana"/>
          <w:color w:val="000000"/>
          <w:sz w:val="20"/>
          <w:szCs w:val="19"/>
        </w:rPr>
        <w:t>.</w:t>
      </w:r>
    </w:p>
    <w:p w14:paraId="67D81989" w14:textId="77777777" w:rsidR="00D11523" w:rsidRPr="00EF373B" w:rsidRDefault="00D11523" w:rsidP="00D11523">
      <w:pPr>
        <w:pStyle w:val="NormalWeb"/>
        <w:spacing w:line="336" w:lineRule="atLeast"/>
        <w:rPr>
          <w:rFonts w:ascii="Verdana" w:hAnsi="Verdana"/>
          <w:color w:val="000000"/>
          <w:sz w:val="20"/>
          <w:szCs w:val="19"/>
        </w:rPr>
      </w:pPr>
      <w:r w:rsidRPr="00EF373B">
        <w:rPr>
          <w:rFonts w:ascii="Verdana" w:hAnsi="Verdana"/>
          <w:color w:val="000000"/>
          <w:sz w:val="20"/>
          <w:szCs w:val="19"/>
        </w:rPr>
        <w:t>Costs are forecasted as follows:</w:t>
      </w:r>
    </w:p>
    <w:p w14:paraId="68587A34" w14:textId="54533BDF" w:rsidR="00D11523" w:rsidRPr="00EF373B" w:rsidRDefault="00A9127C" w:rsidP="00D11523">
      <w:pPr>
        <w:pStyle w:val="NormalWeb"/>
        <w:spacing w:line="336" w:lineRule="atLeast"/>
        <w:rPr>
          <w:rFonts w:ascii="Verdana" w:hAnsi="Verdana"/>
          <w:color w:val="000000"/>
          <w:sz w:val="20"/>
          <w:szCs w:val="19"/>
        </w:rPr>
      </w:pPr>
      <w:r w:rsidRPr="00A9127C">
        <w:rPr>
          <w:rFonts w:ascii="Verdana" w:hAnsi="Verdana"/>
          <w:noProof/>
          <w:color w:val="000000"/>
          <w:sz w:val="19"/>
          <w:szCs w:val="19"/>
          <w:lang w:val="en-NZ" w:eastAsia="en-NZ"/>
        </w:rPr>
        <w:drawing>
          <wp:anchor distT="0" distB="0" distL="114300" distR="114300" simplePos="0" relativeHeight="251659264" behindDoc="0" locked="0" layoutInCell="1" allowOverlap="1" wp14:anchorId="344B212F" wp14:editId="6FFD2BA9">
            <wp:simplePos x="0" y="0"/>
            <wp:positionH relativeFrom="column">
              <wp:posOffset>4055110</wp:posOffset>
            </wp:positionH>
            <wp:positionV relativeFrom="paragraph">
              <wp:posOffset>302260</wp:posOffset>
            </wp:positionV>
            <wp:extent cx="2081530" cy="1589405"/>
            <wp:effectExtent l="0" t="0" r="1270" b="10795"/>
            <wp:wrapTight wrapText="bothSides">
              <wp:wrapPolygon edited="0">
                <wp:start x="0" y="0"/>
                <wp:lineTo x="0" y="21402"/>
                <wp:lineTo x="21350" y="21402"/>
                <wp:lineTo x="213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23"/>
                    <a:stretch/>
                  </pic:blipFill>
                  <pic:spPr bwMode="auto">
                    <a:xfrm>
                      <a:off x="0" y="0"/>
                      <a:ext cx="2081530" cy="1589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523">
        <w:rPr>
          <w:rFonts w:ascii="Verdana" w:hAnsi="Verdana"/>
          <w:b/>
          <w:bCs/>
          <w:color w:val="000000"/>
          <w:sz w:val="19"/>
          <w:szCs w:val="19"/>
        </w:rPr>
        <w:t>Parts and materials</w:t>
      </w:r>
      <w:r w:rsidR="00117BD8">
        <w:rPr>
          <w:rFonts w:ascii="Verdana" w:hAnsi="Verdana"/>
          <w:color w:val="000000"/>
          <w:sz w:val="19"/>
          <w:szCs w:val="19"/>
        </w:rPr>
        <w:t>: $10,000 per bike</w:t>
      </w:r>
      <w:r w:rsidR="00D11523">
        <w:rPr>
          <w:rFonts w:ascii="Verdana" w:hAnsi="Verdana"/>
          <w:color w:val="000000"/>
          <w:sz w:val="19"/>
          <w:szCs w:val="19"/>
        </w:rPr>
        <w:t>, purchased and paid for one month before use.</w:t>
      </w:r>
      <w:r w:rsidR="00D11523">
        <w:rPr>
          <w:rFonts w:ascii="Verdana" w:hAnsi="Verdana"/>
          <w:color w:val="000000"/>
          <w:sz w:val="19"/>
          <w:szCs w:val="19"/>
        </w:rPr>
        <w:br/>
      </w:r>
      <w:r w:rsidR="00D11523" w:rsidRPr="00EF373B">
        <w:rPr>
          <w:rFonts w:ascii="Verdana" w:hAnsi="Verdana"/>
          <w:b/>
          <w:bCs/>
          <w:color w:val="000000"/>
          <w:sz w:val="20"/>
          <w:szCs w:val="19"/>
        </w:rPr>
        <w:t>Labour</w:t>
      </w:r>
      <w:r w:rsidR="00117BD8" w:rsidRPr="00EF373B">
        <w:rPr>
          <w:rFonts w:ascii="Verdana" w:hAnsi="Verdana"/>
          <w:color w:val="000000"/>
          <w:sz w:val="20"/>
          <w:szCs w:val="19"/>
        </w:rPr>
        <w:t>: $2,000 per bike</w:t>
      </w:r>
      <w:r w:rsidR="00D11523" w:rsidRPr="00EF373B">
        <w:rPr>
          <w:rFonts w:ascii="Verdana" w:hAnsi="Verdana"/>
          <w:color w:val="000000"/>
          <w:sz w:val="20"/>
          <w:szCs w:val="19"/>
        </w:rPr>
        <w:t>, paid for at the time of assembly</w:t>
      </w:r>
      <w:r w:rsidR="00D11523" w:rsidRPr="00EF373B">
        <w:rPr>
          <w:rFonts w:ascii="Verdana" w:hAnsi="Verdana"/>
          <w:color w:val="000000"/>
          <w:sz w:val="20"/>
          <w:szCs w:val="19"/>
        </w:rPr>
        <w:br/>
      </w:r>
      <w:r w:rsidR="00D11523" w:rsidRPr="00EF373B">
        <w:rPr>
          <w:rFonts w:ascii="Verdana" w:hAnsi="Verdana"/>
          <w:b/>
          <w:bCs/>
          <w:color w:val="000000"/>
          <w:sz w:val="20"/>
          <w:szCs w:val="19"/>
        </w:rPr>
        <w:t>Overheads</w:t>
      </w:r>
      <w:r w:rsidR="00D11523" w:rsidRPr="00EF373B">
        <w:rPr>
          <w:rFonts w:ascii="Verdana" w:hAnsi="Verdana"/>
          <w:color w:val="000000"/>
          <w:sz w:val="20"/>
          <w:szCs w:val="19"/>
        </w:rPr>
        <w:t>: $100,000 per week, paid as cash.</w:t>
      </w:r>
    </w:p>
    <w:p w14:paraId="5E80E5A2" w14:textId="77777777" w:rsidR="0040310E" w:rsidRDefault="0040310E" w:rsidP="0040310E">
      <w:pPr>
        <w:spacing w:before="100" w:beforeAutospacing="1" w:after="100" w:afterAutospacing="1" w:line="336" w:lineRule="atLeast"/>
        <w:rPr>
          <w:rFonts w:ascii="Verdana" w:hAnsi="Verdana"/>
          <w:color w:val="000000"/>
          <w:sz w:val="19"/>
          <w:szCs w:val="19"/>
        </w:rPr>
      </w:pPr>
    </w:p>
    <w:p w14:paraId="11F65FC8" w14:textId="267A472A" w:rsidR="0040310E" w:rsidRPr="00EF373B" w:rsidRDefault="00F25469" w:rsidP="0040310E">
      <w:pPr>
        <w:spacing w:before="100" w:beforeAutospacing="1" w:after="100" w:afterAutospacing="1" w:line="336" w:lineRule="atLeast"/>
        <w:rPr>
          <w:rFonts w:ascii="Verdana" w:hAnsi="Verdana"/>
          <w:b/>
          <w:color w:val="000000"/>
          <w:sz w:val="20"/>
          <w:szCs w:val="19"/>
        </w:rPr>
      </w:pPr>
      <w:r w:rsidRPr="00EF373B">
        <w:rPr>
          <w:rFonts w:ascii="Verdana" w:hAnsi="Verdana"/>
          <w:b/>
          <w:color w:val="000000"/>
          <w:sz w:val="20"/>
          <w:szCs w:val="19"/>
        </w:rPr>
        <w:t>Individually y</w:t>
      </w:r>
      <w:r w:rsidR="0040310E" w:rsidRPr="00EF373B">
        <w:rPr>
          <w:rFonts w:ascii="Verdana" w:hAnsi="Verdana"/>
          <w:b/>
          <w:color w:val="000000"/>
          <w:sz w:val="20"/>
          <w:szCs w:val="19"/>
        </w:rPr>
        <w:t xml:space="preserve">ou are to: </w:t>
      </w:r>
    </w:p>
    <w:p w14:paraId="187F3B2D" w14:textId="77777777" w:rsidR="00C80478" w:rsidRPr="00EF373B" w:rsidRDefault="00C80478" w:rsidP="00C80478">
      <w:p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EF373B">
        <w:rPr>
          <w:rFonts w:ascii="Verdana" w:eastAsia="Times New Roman" w:hAnsi="Verdana"/>
          <w:color w:val="000000"/>
          <w:sz w:val="20"/>
          <w:szCs w:val="19"/>
        </w:rPr>
        <w:t>What does JIT mean?</w:t>
      </w:r>
    </w:p>
    <w:p w14:paraId="02B1BA84" w14:textId="724FF5BC" w:rsidR="0040310E" w:rsidRPr="00EF373B" w:rsidRDefault="00D11523" w:rsidP="0040310E">
      <w:p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EF373B">
        <w:rPr>
          <w:rFonts w:ascii="Verdana" w:hAnsi="Verdana"/>
          <w:color w:val="000000"/>
          <w:sz w:val="20"/>
          <w:szCs w:val="19"/>
        </w:rPr>
        <w:t>For the firs</w:t>
      </w:r>
      <w:r w:rsidR="00C80478" w:rsidRPr="00EF373B">
        <w:rPr>
          <w:rFonts w:ascii="Verdana" w:hAnsi="Verdana"/>
          <w:color w:val="000000"/>
          <w:sz w:val="20"/>
          <w:szCs w:val="19"/>
        </w:rPr>
        <w:t>t 9</w:t>
      </w:r>
      <w:r w:rsidR="0040310E" w:rsidRPr="00EF373B">
        <w:rPr>
          <w:rFonts w:ascii="Verdana" w:hAnsi="Verdana"/>
          <w:color w:val="000000"/>
          <w:sz w:val="20"/>
          <w:szCs w:val="19"/>
        </w:rPr>
        <w:t xml:space="preserve"> months of sales, prepare</w:t>
      </w:r>
      <w:r w:rsidRPr="00EF373B">
        <w:rPr>
          <w:rFonts w:ascii="Verdana" w:hAnsi="Verdana"/>
          <w:color w:val="000000"/>
          <w:sz w:val="20"/>
          <w:szCs w:val="19"/>
        </w:rPr>
        <w:t xml:space="preserve"> </w:t>
      </w:r>
      <w:r w:rsidR="0040310E" w:rsidRPr="00EF373B">
        <w:rPr>
          <w:rFonts w:ascii="Verdana" w:hAnsi="Verdana"/>
          <w:color w:val="000000"/>
          <w:sz w:val="20"/>
          <w:szCs w:val="19"/>
        </w:rPr>
        <w:t>a</w:t>
      </w:r>
      <w:r w:rsidR="0040310E" w:rsidRPr="00EF373B">
        <w:rPr>
          <w:rFonts w:ascii="Verdana" w:eastAsia="Times New Roman" w:hAnsi="Verdana"/>
          <w:color w:val="000000"/>
          <w:sz w:val="20"/>
          <w:szCs w:val="19"/>
        </w:rPr>
        <w:t xml:space="preserve"> Cash Flow Forecast</w:t>
      </w:r>
    </w:p>
    <w:p w14:paraId="3FC564E5" w14:textId="1159C3FF" w:rsidR="00782452" w:rsidRPr="00EF373B" w:rsidRDefault="00C80478" w:rsidP="00117BD8">
      <w:pPr>
        <w:pStyle w:val="NormalWeb"/>
        <w:spacing w:line="336" w:lineRule="atLeast"/>
        <w:rPr>
          <w:rFonts w:ascii="Verdana" w:hAnsi="Verdana"/>
          <w:color w:val="000000"/>
          <w:sz w:val="20"/>
          <w:szCs w:val="19"/>
        </w:rPr>
      </w:pPr>
      <w:r w:rsidRPr="00EF373B">
        <w:rPr>
          <w:rFonts w:ascii="Verdana" w:hAnsi="Verdana"/>
          <w:color w:val="000000"/>
          <w:sz w:val="20"/>
          <w:szCs w:val="19"/>
        </w:rPr>
        <w:t>Will Eco Quads</w:t>
      </w:r>
      <w:r w:rsidR="00D11523" w:rsidRPr="00EF373B">
        <w:rPr>
          <w:rFonts w:ascii="Verdana" w:hAnsi="Verdana"/>
          <w:color w:val="000000"/>
          <w:sz w:val="20"/>
          <w:szCs w:val="19"/>
        </w:rPr>
        <w:t xml:space="preserve"> need an overdraft facility in this period? If so, how much should be asked for, and when?</w:t>
      </w:r>
    </w:p>
    <w:sectPr w:rsidR="00782452" w:rsidRPr="00EF373B" w:rsidSect="00767E39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430B1"/>
    <w:multiLevelType w:val="multilevel"/>
    <w:tmpl w:val="6FF6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3"/>
    <w:rsid w:val="00117BD8"/>
    <w:rsid w:val="002A6F2B"/>
    <w:rsid w:val="003C6613"/>
    <w:rsid w:val="0040310E"/>
    <w:rsid w:val="007049C4"/>
    <w:rsid w:val="00767E39"/>
    <w:rsid w:val="00796748"/>
    <w:rsid w:val="00A9127C"/>
    <w:rsid w:val="00B60833"/>
    <w:rsid w:val="00C80478"/>
    <w:rsid w:val="00D11523"/>
    <w:rsid w:val="00DA1435"/>
    <w:rsid w:val="00E4135B"/>
    <w:rsid w:val="00EA595A"/>
    <w:rsid w:val="00EE492C"/>
    <w:rsid w:val="00EF373B"/>
    <w:rsid w:val="00F2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57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23"/>
  </w:style>
  <w:style w:type="paragraph" w:styleId="Heading2">
    <w:name w:val="heading 2"/>
    <w:basedOn w:val="Normal"/>
    <w:link w:val="Heading2Char"/>
    <w:uiPriority w:val="9"/>
    <w:qFormat/>
    <w:rsid w:val="00D1152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5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1523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52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D1152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Simmons</cp:lastModifiedBy>
  <cp:revision>2</cp:revision>
  <cp:lastPrinted>2019-05-02T20:32:00Z</cp:lastPrinted>
  <dcterms:created xsi:type="dcterms:W3CDTF">2019-05-02T20:33:00Z</dcterms:created>
  <dcterms:modified xsi:type="dcterms:W3CDTF">2019-05-02T20:33:00Z</dcterms:modified>
</cp:coreProperties>
</file>