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0CF382" w14:textId="6AB7CD79" w:rsidR="0006246D" w:rsidRDefault="000200D2" w:rsidP="0006246D">
      <w:pPr>
        <w:pStyle w:val="Heading2"/>
        <w:rPr>
          <w:rFonts w:ascii="Verdana" w:hAnsi="Verdana"/>
          <w:noProof/>
          <w:color w:val="000000"/>
          <w:sz w:val="19"/>
          <w:szCs w:val="19"/>
        </w:rPr>
      </w:pPr>
      <w:bookmarkStart w:id="0" w:name="_GoBack"/>
      <w:bookmarkEnd w:id="0"/>
      <w:r w:rsidRPr="000200D2">
        <w:rPr>
          <w:rFonts w:ascii="Verdana" w:hAnsi="Verdana"/>
          <w:noProof/>
          <w:color w:val="000000"/>
          <w:sz w:val="19"/>
          <w:szCs w:val="19"/>
          <w:lang w:val="en-NZ" w:eastAsia="en-NZ"/>
        </w:rPr>
        <w:drawing>
          <wp:anchor distT="0" distB="0" distL="114300" distR="114300" simplePos="0" relativeHeight="251662336" behindDoc="0" locked="0" layoutInCell="1" allowOverlap="1" wp14:anchorId="7C54E21B" wp14:editId="7645DC04">
            <wp:simplePos x="0" y="0"/>
            <wp:positionH relativeFrom="column">
              <wp:posOffset>3825568</wp:posOffset>
            </wp:positionH>
            <wp:positionV relativeFrom="paragraph">
              <wp:posOffset>0</wp:posOffset>
            </wp:positionV>
            <wp:extent cx="1349375" cy="1099185"/>
            <wp:effectExtent l="0" t="0" r="0" b="0"/>
            <wp:wrapTight wrapText="bothSides">
              <wp:wrapPolygon edited="0">
                <wp:start x="0" y="0"/>
                <wp:lineTo x="0" y="20964"/>
                <wp:lineTo x="21143" y="20964"/>
                <wp:lineTo x="2114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r="13237"/>
                    <a:stretch/>
                  </pic:blipFill>
                  <pic:spPr bwMode="auto">
                    <a:xfrm>
                      <a:off x="0" y="0"/>
                      <a:ext cx="1349375" cy="10991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Verdana" w:eastAsia="Times New Roman" w:hAnsi="Verdana"/>
          <w:color w:val="CC7E31"/>
          <w:sz w:val="33"/>
          <w:szCs w:val="33"/>
        </w:rPr>
        <w:t>Forecast</w:t>
      </w:r>
      <w:r w:rsidR="0006246D">
        <w:rPr>
          <w:rFonts w:ascii="Verdana" w:eastAsia="Times New Roman" w:hAnsi="Verdana"/>
          <w:color w:val="CC7E31"/>
          <w:sz w:val="33"/>
          <w:szCs w:val="33"/>
        </w:rPr>
        <w:t xml:space="preserve"> versus </w:t>
      </w:r>
      <w:r>
        <w:rPr>
          <w:rFonts w:ascii="Verdana" w:eastAsia="Times New Roman" w:hAnsi="Verdana"/>
          <w:color w:val="CC7E31"/>
          <w:sz w:val="33"/>
          <w:szCs w:val="33"/>
        </w:rPr>
        <w:t>Actual</w:t>
      </w:r>
      <w:r w:rsidR="0006246D">
        <w:rPr>
          <w:rFonts w:ascii="Verdana" w:eastAsia="Times New Roman" w:hAnsi="Verdana"/>
          <w:color w:val="CC7E31"/>
          <w:sz w:val="33"/>
          <w:szCs w:val="33"/>
        </w:rPr>
        <w:t xml:space="preserve"> </w:t>
      </w:r>
      <w:r w:rsidR="0006246D">
        <w:rPr>
          <w:rFonts w:ascii="Verdana" w:hAnsi="Verdana"/>
          <w:noProof/>
          <w:color w:val="000000"/>
          <w:sz w:val="19"/>
          <w:szCs w:val="19"/>
        </w:rPr>
        <w:t xml:space="preserve"> </w:t>
      </w:r>
    </w:p>
    <w:p w14:paraId="5BE6690A" w14:textId="5FBE2500" w:rsidR="0006246D" w:rsidRDefault="0006246D" w:rsidP="0006246D">
      <w:pPr>
        <w:pStyle w:val="Heading2"/>
        <w:rPr>
          <w:rFonts w:ascii="Verdana" w:eastAsia="Times New Roman" w:hAnsi="Verdana"/>
          <w:color w:val="CC7E31"/>
          <w:sz w:val="33"/>
          <w:szCs w:val="33"/>
        </w:rPr>
      </w:pPr>
      <w:r>
        <w:rPr>
          <w:rFonts w:ascii="Verdana" w:eastAsia="Times New Roman" w:hAnsi="Verdana"/>
          <w:color w:val="CC7E31"/>
          <w:sz w:val="33"/>
          <w:szCs w:val="33"/>
        </w:rPr>
        <w:t xml:space="preserve">Case study </w:t>
      </w:r>
    </w:p>
    <w:p w14:paraId="315881EB" w14:textId="77777777" w:rsidR="0006246D" w:rsidRDefault="0006246D" w:rsidP="0006246D">
      <w:pPr>
        <w:pStyle w:val="NormalWeb"/>
        <w:spacing w:line="336" w:lineRule="atLeast"/>
        <w:rPr>
          <w:rFonts w:ascii="Verdana" w:hAnsi="Verdana"/>
          <w:color w:val="000000"/>
          <w:sz w:val="19"/>
          <w:szCs w:val="19"/>
        </w:rPr>
      </w:pPr>
    </w:p>
    <w:p w14:paraId="2B7CF3AE" w14:textId="674C23BA" w:rsidR="0006246D" w:rsidRPr="00BE4541" w:rsidRDefault="0069021C" w:rsidP="0006246D">
      <w:pPr>
        <w:pStyle w:val="NormalWeb"/>
        <w:spacing w:line="336" w:lineRule="atLeast"/>
        <w:rPr>
          <w:rFonts w:ascii="Verdana" w:hAnsi="Verdana"/>
          <w:color w:val="000000"/>
          <w:sz w:val="20"/>
          <w:szCs w:val="19"/>
        </w:rPr>
      </w:pPr>
      <w:r w:rsidRPr="00BE4541">
        <w:rPr>
          <w:noProof/>
          <w:sz w:val="28"/>
          <w:lang w:val="en-NZ" w:eastAsia="en-NZ"/>
        </w:rPr>
        <w:drawing>
          <wp:anchor distT="0" distB="0" distL="114300" distR="114300" simplePos="0" relativeHeight="251663360" behindDoc="0" locked="0" layoutInCell="1" allowOverlap="1" wp14:anchorId="36E08776" wp14:editId="6DE612E1">
            <wp:simplePos x="0" y="0"/>
            <wp:positionH relativeFrom="column">
              <wp:posOffset>3598545</wp:posOffset>
            </wp:positionH>
            <wp:positionV relativeFrom="paragraph">
              <wp:posOffset>637540</wp:posOffset>
            </wp:positionV>
            <wp:extent cx="1824355" cy="1249045"/>
            <wp:effectExtent l="0" t="0" r="4445" b="0"/>
            <wp:wrapTight wrapText="bothSides">
              <wp:wrapPolygon edited="0">
                <wp:start x="0" y="0"/>
                <wp:lineTo x="0" y="21084"/>
                <wp:lineTo x="21352" y="21084"/>
                <wp:lineTo x="21352"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824355" cy="1249045"/>
                    </a:xfrm>
                    <a:prstGeom prst="rect">
                      <a:avLst/>
                    </a:prstGeom>
                  </pic:spPr>
                </pic:pic>
              </a:graphicData>
            </a:graphic>
            <wp14:sizeRelH relativeFrom="page">
              <wp14:pctWidth>0</wp14:pctWidth>
            </wp14:sizeRelH>
            <wp14:sizeRelV relativeFrom="page">
              <wp14:pctHeight>0</wp14:pctHeight>
            </wp14:sizeRelV>
          </wp:anchor>
        </w:drawing>
      </w:r>
      <w:r w:rsidR="000200D2" w:rsidRPr="00BE4541">
        <w:rPr>
          <w:rFonts w:ascii="Verdana" w:hAnsi="Verdana"/>
          <w:b/>
          <w:color w:val="000000"/>
          <w:sz w:val="21"/>
          <w:szCs w:val="19"/>
        </w:rPr>
        <w:t>Drenched Ltd</w:t>
      </w:r>
      <w:r w:rsidR="0006246D" w:rsidRPr="00BE4541">
        <w:rPr>
          <w:rFonts w:ascii="Verdana" w:hAnsi="Verdana"/>
          <w:color w:val="000000"/>
          <w:sz w:val="21"/>
          <w:szCs w:val="19"/>
        </w:rPr>
        <w:t xml:space="preserve"> </w:t>
      </w:r>
      <w:r w:rsidR="0006246D" w:rsidRPr="00BE4541">
        <w:rPr>
          <w:rFonts w:ascii="Verdana" w:hAnsi="Verdana"/>
          <w:color w:val="000000"/>
          <w:sz w:val="20"/>
          <w:szCs w:val="19"/>
        </w:rPr>
        <w:t xml:space="preserve">produces and sells </w:t>
      </w:r>
      <w:r w:rsidR="000200D2" w:rsidRPr="00BE4541">
        <w:rPr>
          <w:rFonts w:ascii="Verdana" w:hAnsi="Verdana"/>
          <w:color w:val="000000"/>
          <w:sz w:val="20"/>
          <w:szCs w:val="19"/>
        </w:rPr>
        <w:t>drench</w:t>
      </w:r>
      <w:r w:rsidR="0006246D" w:rsidRPr="00BE4541">
        <w:rPr>
          <w:rFonts w:ascii="Verdana" w:hAnsi="Verdana"/>
          <w:color w:val="000000"/>
          <w:sz w:val="20"/>
          <w:szCs w:val="19"/>
        </w:rPr>
        <w:t xml:space="preserve"> to the Retail Trade.</w:t>
      </w:r>
      <w:r w:rsidR="000200D2" w:rsidRPr="00BE4541">
        <w:rPr>
          <w:rFonts w:ascii="Verdana" w:hAnsi="Verdana"/>
          <w:color w:val="000000"/>
          <w:sz w:val="20"/>
          <w:szCs w:val="19"/>
        </w:rPr>
        <w:t xml:space="preserve"> The firm sells packs of 10 drenche</w:t>
      </w:r>
      <w:r w:rsidR="0006246D" w:rsidRPr="00BE4541">
        <w:rPr>
          <w:rFonts w:ascii="Verdana" w:hAnsi="Verdana"/>
          <w:color w:val="000000"/>
          <w:sz w:val="20"/>
          <w:szCs w:val="19"/>
        </w:rPr>
        <w:t>s, at a cost of $100 per pack. The cost to the company, per pack, are summarised below:</w:t>
      </w:r>
    </w:p>
    <w:p w14:paraId="739D35D8" w14:textId="5E5B1547" w:rsidR="0006246D" w:rsidRPr="00BE4541" w:rsidRDefault="0006246D" w:rsidP="0006246D">
      <w:pPr>
        <w:pStyle w:val="NormalWeb"/>
        <w:spacing w:line="336" w:lineRule="atLeast"/>
        <w:rPr>
          <w:rFonts w:ascii="Verdana" w:hAnsi="Verdana"/>
          <w:color w:val="000000"/>
          <w:sz w:val="20"/>
          <w:szCs w:val="19"/>
        </w:rPr>
      </w:pPr>
      <w:r w:rsidRPr="00BE4541">
        <w:rPr>
          <w:rFonts w:ascii="Verdana" w:hAnsi="Verdana"/>
          <w:color w:val="000000"/>
          <w:sz w:val="20"/>
          <w:szCs w:val="19"/>
        </w:rPr>
        <w:t>Labour $10 per pack</w:t>
      </w:r>
    </w:p>
    <w:p w14:paraId="7127A54A" w14:textId="579FEE71" w:rsidR="0006246D" w:rsidRPr="00BE4541" w:rsidRDefault="0006246D" w:rsidP="0006246D">
      <w:pPr>
        <w:pStyle w:val="NormalWeb"/>
        <w:spacing w:line="336" w:lineRule="atLeast"/>
        <w:rPr>
          <w:rFonts w:ascii="Verdana" w:hAnsi="Verdana"/>
          <w:color w:val="000000"/>
          <w:sz w:val="20"/>
          <w:szCs w:val="19"/>
        </w:rPr>
      </w:pPr>
      <w:r w:rsidRPr="00BE4541">
        <w:rPr>
          <w:rFonts w:ascii="Verdana" w:hAnsi="Verdana"/>
          <w:color w:val="000000"/>
          <w:sz w:val="20"/>
          <w:szCs w:val="19"/>
        </w:rPr>
        <w:t>Materials $15 per pack</w:t>
      </w:r>
      <w:r w:rsidR="0069021C" w:rsidRPr="00BE4541">
        <w:rPr>
          <w:noProof/>
          <w:sz w:val="28"/>
        </w:rPr>
        <w:t xml:space="preserve">   </w:t>
      </w:r>
    </w:p>
    <w:p w14:paraId="18FCF19C" w14:textId="27B98AB8" w:rsidR="0006246D" w:rsidRPr="00BE4541" w:rsidRDefault="0006246D" w:rsidP="0006246D">
      <w:pPr>
        <w:pStyle w:val="NormalWeb"/>
        <w:spacing w:line="336" w:lineRule="atLeast"/>
        <w:rPr>
          <w:rFonts w:ascii="Verdana" w:hAnsi="Verdana"/>
          <w:color w:val="000000"/>
          <w:sz w:val="20"/>
          <w:szCs w:val="19"/>
        </w:rPr>
      </w:pPr>
      <w:r w:rsidRPr="00BE4541">
        <w:rPr>
          <w:rFonts w:ascii="Verdana" w:hAnsi="Verdana"/>
          <w:color w:val="000000"/>
          <w:sz w:val="20"/>
          <w:szCs w:val="19"/>
        </w:rPr>
        <w:t>Overheads and expenses $25 per pack</w:t>
      </w:r>
    </w:p>
    <w:p w14:paraId="3ACDAC8A" w14:textId="4032FD7B" w:rsidR="0006246D" w:rsidRPr="00BE4541" w:rsidRDefault="0006246D" w:rsidP="0006246D">
      <w:pPr>
        <w:pStyle w:val="NormalWeb"/>
        <w:spacing w:line="336" w:lineRule="atLeast"/>
        <w:rPr>
          <w:rFonts w:ascii="Verdana" w:hAnsi="Verdana"/>
          <w:color w:val="000000"/>
          <w:sz w:val="20"/>
          <w:szCs w:val="19"/>
        </w:rPr>
      </w:pPr>
      <w:r w:rsidRPr="00BE4541">
        <w:rPr>
          <w:rFonts w:ascii="Verdana" w:hAnsi="Verdana"/>
          <w:color w:val="000000"/>
          <w:sz w:val="20"/>
          <w:szCs w:val="19"/>
        </w:rPr>
        <w:t>All costs are paid in cash as they are incurred. Sales may be made for cash or on 4 weeks’ credit.</w:t>
      </w:r>
    </w:p>
    <w:p w14:paraId="7F60ECD1" w14:textId="5DD4E52D" w:rsidR="0006246D" w:rsidRPr="00BE4541" w:rsidRDefault="0006246D" w:rsidP="0006246D">
      <w:pPr>
        <w:pStyle w:val="NormalWeb"/>
        <w:spacing w:line="336" w:lineRule="atLeast"/>
        <w:rPr>
          <w:rFonts w:ascii="Verdana" w:hAnsi="Verdana"/>
          <w:color w:val="000000"/>
          <w:sz w:val="20"/>
          <w:szCs w:val="19"/>
        </w:rPr>
      </w:pPr>
      <w:r w:rsidRPr="00BE4541">
        <w:rPr>
          <w:rFonts w:ascii="Verdana" w:hAnsi="Verdana"/>
          <w:color w:val="000000"/>
          <w:sz w:val="20"/>
          <w:szCs w:val="19"/>
        </w:rPr>
        <w:t>At the start of the period the firm has $100,000 in the bank, and has built up a profit of $250,000.</w:t>
      </w:r>
    </w:p>
    <w:p w14:paraId="446A0117" w14:textId="40B4FDAF" w:rsidR="0006246D" w:rsidRPr="00BE4541" w:rsidRDefault="0006246D" w:rsidP="0006246D">
      <w:pPr>
        <w:pStyle w:val="NormalWeb"/>
        <w:spacing w:line="336" w:lineRule="atLeast"/>
        <w:rPr>
          <w:rFonts w:ascii="Verdana" w:hAnsi="Verdana"/>
          <w:color w:val="000000"/>
          <w:sz w:val="20"/>
          <w:szCs w:val="19"/>
        </w:rPr>
      </w:pPr>
      <w:r w:rsidRPr="00BE4541">
        <w:rPr>
          <w:rFonts w:ascii="Verdana" w:hAnsi="Verdana"/>
          <w:noProof/>
          <w:color w:val="000000"/>
          <w:sz w:val="20"/>
          <w:szCs w:val="19"/>
          <w:lang w:val="en-NZ" w:eastAsia="en-NZ"/>
        </w:rPr>
        <mc:AlternateContent>
          <mc:Choice Requires="wps">
            <w:drawing>
              <wp:anchor distT="0" distB="0" distL="114300" distR="114300" simplePos="0" relativeHeight="251661312" behindDoc="0" locked="0" layoutInCell="1" allowOverlap="1" wp14:anchorId="316F3E0E" wp14:editId="63B5C081">
                <wp:simplePos x="0" y="0"/>
                <wp:positionH relativeFrom="column">
                  <wp:posOffset>3594735</wp:posOffset>
                </wp:positionH>
                <wp:positionV relativeFrom="paragraph">
                  <wp:posOffset>1263650</wp:posOffset>
                </wp:positionV>
                <wp:extent cx="1943100" cy="685165"/>
                <wp:effectExtent l="0" t="0" r="0" b="635"/>
                <wp:wrapSquare wrapText="bothSides"/>
                <wp:docPr id="3" name="Text Box 3"/>
                <wp:cNvGraphicFramePr/>
                <a:graphic xmlns:a="http://schemas.openxmlformats.org/drawingml/2006/main">
                  <a:graphicData uri="http://schemas.microsoft.com/office/word/2010/wordprocessingShape">
                    <wps:wsp>
                      <wps:cNvSpPr txBox="1"/>
                      <wps:spPr>
                        <a:xfrm>
                          <a:off x="0" y="0"/>
                          <a:ext cx="1943100" cy="68516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846892F" w14:textId="77777777" w:rsidR="0006246D" w:rsidRPr="00BE4541" w:rsidRDefault="0006246D" w:rsidP="0006246D">
                            <w:pPr>
                              <w:rPr>
                                <w:b/>
                                <w:color w:val="ED7D31" w:themeColor="accent2"/>
                                <w:sz w:val="32"/>
                              </w:rPr>
                            </w:pPr>
                            <w:r w:rsidRPr="00BE4541">
                              <w:rPr>
                                <w:rFonts w:ascii="Verdana" w:hAnsi="Verdana"/>
                                <w:b/>
                                <w:color w:val="ED7D31" w:themeColor="accent2"/>
                                <w:sz w:val="21"/>
                                <w:szCs w:val="19"/>
                              </w:rPr>
                              <w:t>A major advertising campaign is due to begin during month 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w14:anchorId="316F3E0E" id="_x0000_t202" coordsize="21600,21600" o:spt="202" path="m0,0l0,21600,21600,21600,21600,0xe">
                <v:stroke joinstyle="miter"/>
                <v:path gradientshapeok="t" o:connecttype="rect"/>
              </v:shapetype>
              <v:shape id="Text_x0020_Box_x0020_3" o:spid="_x0000_s1026" type="#_x0000_t202" style="position:absolute;margin-left:283.05pt;margin-top:99.5pt;width:153pt;height:53.9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6UXanYCAABZBQAADgAAAGRycy9lMm9Eb2MueG1srFRNb9swDL0P2H8QdF+dNB9rgzpF1qLDgKIt&#10;1g49K7KUGJNETWJiZ79+lOykWbdLh11sinykyEdSF5etNWyrQqzBlXx4MuBMOQlV7VYl//Z08+GM&#10;s4jCVcKAUyXfqcgv5+/fXTR+pk5hDaZSgVEQF2eNL/ka0c+KIsq1siKegFeOjBqCFUjHsCqqIBqK&#10;bk1xOhhMiwZC5QNIFSNprzsjn+f4WiuJ91pHhcyUnHLD/A35u0zfYn4hZqsg/LqWfRriH7KwonZ0&#10;6SHUtUDBNqH+I5StZYAIGk8k2AK0rqXKNVA1w8Grah7XwqtcC5ET/YGm+P/CyrvtQ2B1VfIRZ05Y&#10;atGTapF9gpaNEjuNjzMCPXqCYUtq6vJeH0mZim51sOlP5TCyE8+7A7cpmExO5+PRcEAmSbbp2WQ4&#10;naQwxYu3DxE/K7AsCSUP1LtMqdjeRuyge0i6zMFNbUzun3G/KShmp1F5AHrvVEiXcJZwZ1TyMu6r&#10;0kRAzjsp8uipKxPYVtDQCCmVw1xyjkvohNJ091sce3xy7bJ6i/PBI98MDg/OtnYQMkuv0q6+71PW&#10;HZ6oPqo7idgu277BS6h21N8A3X5EL29qasKtiPggAi0E9Y2WHO/pow00JYde4mwN4eff9AlPc0pW&#10;zhpasJLHHxsRFGfmi6MJPh+Ox2kj82E8+XhKh3BsWR5b3MZeAbVjSM+Jl1lMeDR7UQewz/QWLNKt&#10;ZBJO0t0lx714hd3a01si1WKRQbSDXuCte/QyhU70phF7ap9F8P0cIk3wHexXUcxejWOHTZ4OFhsE&#10;XedZTQR3rPbE0/7mae/fmvRAHJ8z6uVFnP8CAAD//wMAUEsDBBQABgAIAAAAIQAmjrDY3wAAAAsB&#10;AAAPAAAAZHJzL2Rvd25yZXYueG1sTI/BTsMwEETvSP0Haytxo3YLDU2IU1UgrqAWWombG2+TqPE6&#10;it0m/D3LCY478zQ7k69H14or9qHxpGE+UyCQSm8bqjR8frzerUCEaMia1hNq+MYA62Jyk5vM+oG2&#10;eN3FSnAIhcxoqGPsMilDWaMzYeY7JPZOvncm8tlX0vZm4HDXyoVSiXSmIf5Qmw6fayzPu4vTsH87&#10;fR0e1Hv14pbd4EclyaVS69vpuHkCEXGMfzD81ufqUHCno7+QDaLVsEySOaNspCmPYmL1uGDlqOFe&#10;JSnIIpf/NxQ/AAAA//8DAFBLAQItABQABgAIAAAAIQDkmcPA+wAAAOEBAAATAAAAAAAAAAAAAAAA&#10;AAAAAABbQ29udGVudF9UeXBlc10ueG1sUEsBAi0AFAAGAAgAAAAhACOyauHXAAAAlAEAAAsAAAAA&#10;AAAAAAAAAAAALAEAAF9yZWxzLy5yZWxzUEsBAi0AFAAGAAgAAAAhAPelF2p2AgAAWQUAAA4AAAAA&#10;AAAAAAAAAAAALAIAAGRycy9lMm9Eb2MueG1sUEsBAi0AFAAGAAgAAAAhACaOsNjfAAAACwEAAA8A&#10;AAAAAAAAAAAAAAAAzgQAAGRycy9kb3ducmV2LnhtbFBLBQYAAAAABAAEAPMAAADaBQAAAAA=&#10;" filled="f" stroked="f">
                <v:textbox>
                  <w:txbxContent>
                    <w:p w14:paraId="5846892F" w14:textId="77777777" w:rsidR="0006246D" w:rsidRPr="00BE4541" w:rsidRDefault="0006246D" w:rsidP="0006246D">
                      <w:pPr>
                        <w:rPr>
                          <w:b/>
                          <w:color w:val="ED7D31" w:themeColor="accent2"/>
                          <w:sz w:val="32"/>
                        </w:rPr>
                      </w:pPr>
                      <w:r w:rsidRPr="00BE4541">
                        <w:rPr>
                          <w:rFonts w:ascii="Verdana" w:hAnsi="Verdana"/>
                          <w:b/>
                          <w:color w:val="ED7D31" w:themeColor="accent2"/>
                          <w:sz w:val="21"/>
                          <w:szCs w:val="19"/>
                        </w:rPr>
                        <w:t>A major advertising campaign is due to begin during month 3</w:t>
                      </w:r>
                    </w:p>
                  </w:txbxContent>
                </v:textbox>
                <w10:wrap type="square"/>
              </v:shape>
            </w:pict>
          </mc:Fallback>
        </mc:AlternateContent>
      </w:r>
      <w:r w:rsidRPr="00BE4541">
        <w:rPr>
          <w:rFonts w:ascii="Verdana" w:hAnsi="Verdana"/>
          <w:color w:val="000000"/>
          <w:sz w:val="20"/>
          <w:szCs w:val="19"/>
        </w:rPr>
        <w:t>You are to create a Cash Flow Forecast for the next six months based on these production/sales figures:</w:t>
      </w:r>
    </w:p>
    <w:tbl>
      <w:tblPr>
        <w:tblStyle w:val="GridTable2"/>
        <w:tblW w:w="4854" w:type="dxa"/>
        <w:tblLook w:val="04A0" w:firstRow="1" w:lastRow="0" w:firstColumn="1" w:lastColumn="0" w:noHBand="0" w:noVBand="1"/>
      </w:tblPr>
      <w:tblGrid>
        <w:gridCol w:w="988"/>
        <w:gridCol w:w="1847"/>
        <w:gridCol w:w="2019"/>
      </w:tblGrid>
      <w:tr w:rsidR="0006246D" w:rsidRPr="00BE4541" w14:paraId="15330CA4" w14:textId="77777777" w:rsidTr="00BE454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1B8B03D" w14:textId="77777777" w:rsidR="0006246D" w:rsidRPr="00BE4541" w:rsidRDefault="0006246D" w:rsidP="004E1F3D">
            <w:pPr>
              <w:pStyle w:val="NormalWeb"/>
              <w:spacing w:line="336" w:lineRule="atLeast"/>
              <w:jc w:val="center"/>
              <w:rPr>
                <w:rFonts w:ascii="Verdana" w:hAnsi="Verdana"/>
                <w:color w:val="000000"/>
                <w:sz w:val="20"/>
                <w:szCs w:val="19"/>
              </w:rPr>
            </w:pPr>
            <w:r w:rsidRPr="00BE4541">
              <w:rPr>
                <w:rFonts w:ascii="Verdana" w:hAnsi="Verdana"/>
                <w:color w:val="000000"/>
                <w:sz w:val="20"/>
                <w:szCs w:val="19"/>
              </w:rPr>
              <w:t>Month</w:t>
            </w:r>
          </w:p>
        </w:tc>
        <w:tc>
          <w:tcPr>
            <w:tcW w:w="1847" w:type="dxa"/>
          </w:tcPr>
          <w:p w14:paraId="154DE8AF" w14:textId="77777777" w:rsidR="0006246D" w:rsidRPr="00BE4541" w:rsidRDefault="0006246D" w:rsidP="004E1F3D">
            <w:pPr>
              <w:pStyle w:val="NormalWeb"/>
              <w:spacing w:line="336" w:lineRule="atLeast"/>
              <w:jc w:val="right"/>
              <w:cnfStyle w:val="100000000000" w:firstRow="1" w:lastRow="0" w:firstColumn="0" w:lastColumn="0" w:oddVBand="0" w:evenVBand="0" w:oddHBand="0"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Production</w:t>
            </w:r>
          </w:p>
        </w:tc>
        <w:tc>
          <w:tcPr>
            <w:tcW w:w="2019" w:type="dxa"/>
          </w:tcPr>
          <w:p w14:paraId="68E430DA" w14:textId="77777777" w:rsidR="0006246D" w:rsidRPr="00BE4541" w:rsidRDefault="0006246D" w:rsidP="004E1F3D">
            <w:pPr>
              <w:pStyle w:val="NormalWeb"/>
              <w:spacing w:line="336" w:lineRule="atLeast"/>
              <w:jc w:val="right"/>
              <w:cnfStyle w:val="100000000000" w:firstRow="1" w:lastRow="0" w:firstColumn="0" w:lastColumn="0" w:oddVBand="0" w:evenVBand="0" w:oddHBand="0"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Expected Sales</w:t>
            </w:r>
          </w:p>
        </w:tc>
      </w:tr>
      <w:tr w:rsidR="0006246D" w:rsidRPr="00BE4541" w14:paraId="150DFB48" w14:textId="77777777" w:rsidTr="00BE4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6278A334" w14:textId="77777777" w:rsidR="0006246D" w:rsidRPr="00BE4541" w:rsidRDefault="0006246D" w:rsidP="004E1F3D">
            <w:pPr>
              <w:pStyle w:val="NormalWeb"/>
              <w:spacing w:line="336" w:lineRule="atLeast"/>
              <w:jc w:val="center"/>
              <w:rPr>
                <w:rFonts w:ascii="Verdana" w:hAnsi="Verdana"/>
                <w:color w:val="000000"/>
                <w:sz w:val="20"/>
                <w:szCs w:val="19"/>
              </w:rPr>
            </w:pPr>
            <w:r w:rsidRPr="00BE4541">
              <w:rPr>
                <w:rFonts w:ascii="Verdana" w:hAnsi="Verdana"/>
                <w:color w:val="000000"/>
                <w:sz w:val="20"/>
                <w:szCs w:val="19"/>
              </w:rPr>
              <w:t>1</w:t>
            </w:r>
          </w:p>
        </w:tc>
        <w:tc>
          <w:tcPr>
            <w:tcW w:w="1847" w:type="dxa"/>
          </w:tcPr>
          <w:p w14:paraId="4919E180" w14:textId="77777777" w:rsidR="0006246D" w:rsidRPr="00BE4541" w:rsidRDefault="0006246D" w:rsidP="004E1F3D">
            <w:pPr>
              <w:pStyle w:val="NormalWeb"/>
              <w:spacing w:line="336" w:lineRule="atLeast"/>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10,000 packs</w:t>
            </w:r>
          </w:p>
        </w:tc>
        <w:tc>
          <w:tcPr>
            <w:tcW w:w="2019" w:type="dxa"/>
          </w:tcPr>
          <w:p w14:paraId="00ECBCA7" w14:textId="77777777" w:rsidR="0006246D" w:rsidRPr="00BE4541" w:rsidRDefault="0006246D" w:rsidP="004E1F3D">
            <w:pPr>
              <w:pStyle w:val="NormalWeb"/>
              <w:spacing w:line="336" w:lineRule="atLeast"/>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6,000 packs</w:t>
            </w:r>
          </w:p>
        </w:tc>
      </w:tr>
      <w:tr w:rsidR="0006246D" w:rsidRPr="00BE4541" w14:paraId="227D47AF" w14:textId="77777777" w:rsidTr="00BE4541">
        <w:tc>
          <w:tcPr>
            <w:cnfStyle w:val="001000000000" w:firstRow="0" w:lastRow="0" w:firstColumn="1" w:lastColumn="0" w:oddVBand="0" w:evenVBand="0" w:oddHBand="0" w:evenHBand="0" w:firstRowFirstColumn="0" w:firstRowLastColumn="0" w:lastRowFirstColumn="0" w:lastRowLastColumn="0"/>
            <w:tcW w:w="988" w:type="dxa"/>
          </w:tcPr>
          <w:p w14:paraId="546DBDDE" w14:textId="77777777" w:rsidR="0006246D" w:rsidRPr="00BE4541" w:rsidRDefault="0006246D" w:rsidP="004E1F3D">
            <w:pPr>
              <w:pStyle w:val="NormalWeb"/>
              <w:spacing w:line="336" w:lineRule="atLeast"/>
              <w:jc w:val="center"/>
              <w:rPr>
                <w:rFonts w:ascii="Verdana" w:hAnsi="Verdana"/>
                <w:color w:val="000000"/>
                <w:sz w:val="20"/>
                <w:szCs w:val="19"/>
              </w:rPr>
            </w:pPr>
            <w:r w:rsidRPr="00BE4541">
              <w:rPr>
                <w:rFonts w:ascii="Verdana" w:hAnsi="Verdana"/>
                <w:color w:val="000000"/>
                <w:sz w:val="20"/>
                <w:szCs w:val="19"/>
              </w:rPr>
              <w:t>2</w:t>
            </w:r>
          </w:p>
        </w:tc>
        <w:tc>
          <w:tcPr>
            <w:tcW w:w="1847" w:type="dxa"/>
          </w:tcPr>
          <w:p w14:paraId="1119C248" w14:textId="77777777" w:rsidR="0006246D" w:rsidRPr="00BE4541" w:rsidRDefault="0006246D" w:rsidP="004E1F3D">
            <w:pPr>
              <w:pStyle w:val="NormalWeb"/>
              <w:spacing w:line="336" w:lineRule="atLeast"/>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10,000 packs</w:t>
            </w:r>
          </w:p>
        </w:tc>
        <w:tc>
          <w:tcPr>
            <w:tcW w:w="2019" w:type="dxa"/>
          </w:tcPr>
          <w:p w14:paraId="243F1109" w14:textId="77777777" w:rsidR="0006246D" w:rsidRPr="00BE4541" w:rsidRDefault="0006246D" w:rsidP="004E1F3D">
            <w:pPr>
              <w:pStyle w:val="NormalWeb"/>
              <w:spacing w:line="336" w:lineRule="atLeast"/>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6,000 packs</w:t>
            </w:r>
          </w:p>
        </w:tc>
      </w:tr>
      <w:tr w:rsidR="0006246D" w:rsidRPr="00BE4541" w14:paraId="7B08C743" w14:textId="77777777" w:rsidTr="00BE4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B33CE01" w14:textId="77777777" w:rsidR="0006246D" w:rsidRPr="00BE4541" w:rsidRDefault="0006246D" w:rsidP="004E1F3D">
            <w:pPr>
              <w:pStyle w:val="NormalWeb"/>
              <w:spacing w:line="336" w:lineRule="atLeast"/>
              <w:jc w:val="center"/>
              <w:rPr>
                <w:rFonts w:ascii="Verdana" w:hAnsi="Verdana"/>
                <w:color w:val="000000"/>
                <w:sz w:val="20"/>
                <w:szCs w:val="19"/>
              </w:rPr>
            </w:pPr>
            <w:r w:rsidRPr="00BE4541">
              <w:rPr>
                <w:rFonts w:ascii="Verdana" w:hAnsi="Verdana"/>
                <w:color w:val="000000"/>
                <w:sz w:val="20"/>
                <w:szCs w:val="19"/>
              </w:rPr>
              <w:t>3</w:t>
            </w:r>
          </w:p>
        </w:tc>
        <w:tc>
          <w:tcPr>
            <w:tcW w:w="1847" w:type="dxa"/>
          </w:tcPr>
          <w:p w14:paraId="4D72D680" w14:textId="77777777" w:rsidR="0006246D" w:rsidRPr="00BE4541" w:rsidRDefault="0006246D" w:rsidP="004E1F3D">
            <w:pPr>
              <w:pStyle w:val="NormalWeb"/>
              <w:spacing w:line="336" w:lineRule="atLeast"/>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10,000 packs</w:t>
            </w:r>
          </w:p>
        </w:tc>
        <w:tc>
          <w:tcPr>
            <w:tcW w:w="2019" w:type="dxa"/>
          </w:tcPr>
          <w:p w14:paraId="499BDA0B" w14:textId="77777777" w:rsidR="0006246D" w:rsidRPr="00BE4541" w:rsidRDefault="0006246D" w:rsidP="004E1F3D">
            <w:pPr>
              <w:pStyle w:val="NormalWeb"/>
              <w:spacing w:line="336" w:lineRule="atLeast"/>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6,000 packs</w:t>
            </w:r>
          </w:p>
        </w:tc>
      </w:tr>
      <w:tr w:rsidR="0006246D" w:rsidRPr="00BE4541" w14:paraId="2F6B33F1" w14:textId="77777777" w:rsidTr="00BE4541">
        <w:tc>
          <w:tcPr>
            <w:cnfStyle w:val="001000000000" w:firstRow="0" w:lastRow="0" w:firstColumn="1" w:lastColumn="0" w:oddVBand="0" w:evenVBand="0" w:oddHBand="0" w:evenHBand="0" w:firstRowFirstColumn="0" w:firstRowLastColumn="0" w:lastRowFirstColumn="0" w:lastRowLastColumn="0"/>
            <w:tcW w:w="988" w:type="dxa"/>
          </w:tcPr>
          <w:p w14:paraId="1AD14B6E" w14:textId="77777777" w:rsidR="0006246D" w:rsidRPr="00BE4541" w:rsidRDefault="0006246D" w:rsidP="004E1F3D">
            <w:pPr>
              <w:pStyle w:val="NormalWeb"/>
              <w:spacing w:line="336" w:lineRule="atLeast"/>
              <w:jc w:val="center"/>
              <w:rPr>
                <w:rFonts w:ascii="Verdana" w:hAnsi="Verdana"/>
                <w:color w:val="000000"/>
                <w:sz w:val="20"/>
                <w:szCs w:val="19"/>
              </w:rPr>
            </w:pPr>
            <w:r w:rsidRPr="00BE4541">
              <w:rPr>
                <w:rFonts w:ascii="Verdana" w:hAnsi="Verdana"/>
                <w:color w:val="000000"/>
                <w:sz w:val="20"/>
                <w:szCs w:val="19"/>
              </w:rPr>
              <w:t>4</w:t>
            </w:r>
          </w:p>
        </w:tc>
        <w:tc>
          <w:tcPr>
            <w:tcW w:w="1847" w:type="dxa"/>
          </w:tcPr>
          <w:p w14:paraId="6A4778A0" w14:textId="77777777" w:rsidR="0006246D" w:rsidRPr="00BE4541" w:rsidRDefault="0006246D" w:rsidP="004E1F3D">
            <w:pPr>
              <w:pStyle w:val="NormalWeb"/>
              <w:spacing w:line="336" w:lineRule="atLeast"/>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15,000 packs</w:t>
            </w:r>
          </w:p>
        </w:tc>
        <w:tc>
          <w:tcPr>
            <w:tcW w:w="2019" w:type="dxa"/>
          </w:tcPr>
          <w:p w14:paraId="52EB7EC5" w14:textId="77777777" w:rsidR="0006246D" w:rsidRPr="00BE4541" w:rsidRDefault="0006246D" w:rsidP="004E1F3D">
            <w:pPr>
              <w:pStyle w:val="NormalWeb"/>
              <w:spacing w:line="336" w:lineRule="atLeast"/>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10,000 packs</w:t>
            </w:r>
          </w:p>
        </w:tc>
      </w:tr>
      <w:tr w:rsidR="0006246D" w:rsidRPr="00BE4541" w14:paraId="19BDE631" w14:textId="77777777" w:rsidTr="00BE454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 w:type="dxa"/>
          </w:tcPr>
          <w:p w14:paraId="3EB47F5D" w14:textId="77777777" w:rsidR="0006246D" w:rsidRPr="00BE4541" w:rsidRDefault="0006246D" w:rsidP="004E1F3D">
            <w:pPr>
              <w:pStyle w:val="NormalWeb"/>
              <w:spacing w:line="336" w:lineRule="atLeast"/>
              <w:jc w:val="center"/>
              <w:rPr>
                <w:rFonts w:ascii="Verdana" w:hAnsi="Verdana"/>
                <w:color w:val="000000"/>
                <w:sz w:val="20"/>
                <w:szCs w:val="19"/>
              </w:rPr>
            </w:pPr>
            <w:r w:rsidRPr="00BE4541">
              <w:rPr>
                <w:rFonts w:ascii="Verdana" w:hAnsi="Verdana"/>
                <w:color w:val="000000"/>
                <w:sz w:val="20"/>
                <w:szCs w:val="19"/>
              </w:rPr>
              <w:t>5</w:t>
            </w:r>
          </w:p>
        </w:tc>
        <w:tc>
          <w:tcPr>
            <w:tcW w:w="1847" w:type="dxa"/>
          </w:tcPr>
          <w:p w14:paraId="2D86F252" w14:textId="77777777" w:rsidR="0006246D" w:rsidRPr="00BE4541" w:rsidRDefault="0006246D" w:rsidP="004E1F3D">
            <w:pPr>
              <w:pStyle w:val="NormalWeb"/>
              <w:spacing w:line="336" w:lineRule="atLeast"/>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15,000 packs</w:t>
            </w:r>
          </w:p>
        </w:tc>
        <w:tc>
          <w:tcPr>
            <w:tcW w:w="2019" w:type="dxa"/>
          </w:tcPr>
          <w:p w14:paraId="2D0AFDF8" w14:textId="77777777" w:rsidR="0006246D" w:rsidRPr="00BE4541" w:rsidRDefault="0006246D" w:rsidP="004E1F3D">
            <w:pPr>
              <w:pStyle w:val="NormalWeb"/>
              <w:spacing w:line="336" w:lineRule="atLeast"/>
              <w:jc w:val="right"/>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10,000 packs</w:t>
            </w:r>
          </w:p>
        </w:tc>
      </w:tr>
      <w:tr w:rsidR="0006246D" w:rsidRPr="00BE4541" w14:paraId="378B2FC3" w14:textId="77777777" w:rsidTr="00BE4541">
        <w:tc>
          <w:tcPr>
            <w:cnfStyle w:val="001000000000" w:firstRow="0" w:lastRow="0" w:firstColumn="1" w:lastColumn="0" w:oddVBand="0" w:evenVBand="0" w:oddHBand="0" w:evenHBand="0" w:firstRowFirstColumn="0" w:firstRowLastColumn="0" w:lastRowFirstColumn="0" w:lastRowLastColumn="0"/>
            <w:tcW w:w="988" w:type="dxa"/>
          </w:tcPr>
          <w:p w14:paraId="2534AA23" w14:textId="77777777" w:rsidR="0006246D" w:rsidRPr="00BE4541" w:rsidRDefault="0006246D" w:rsidP="004E1F3D">
            <w:pPr>
              <w:pStyle w:val="NormalWeb"/>
              <w:spacing w:line="336" w:lineRule="atLeast"/>
              <w:jc w:val="center"/>
              <w:rPr>
                <w:rFonts w:ascii="Verdana" w:hAnsi="Verdana"/>
                <w:color w:val="000000"/>
                <w:sz w:val="20"/>
                <w:szCs w:val="19"/>
              </w:rPr>
            </w:pPr>
            <w:r w:rsidRPr="00BE4541">
              <w:rPr>
                <w:rFonts w:ascii="Verdana" w:hAnsi="Verdana"/>
                <w:color w:val="000000"/>
                <w:sz w:val="20"/>
                <w:szCs w:val="19"/>
              </w:rPr>
              <w:t>6</w:t>
            </w:r>
          </w:p>
        </w:tc>
        <w:tc>
          <w:tcPr>
            <w:tcW w:w="1847" w:type="dxa"/>
          </w:tcPr>
          <w:p w14:paraId="706FCD5D" w14:textId="77777777" w:rsidR="0006246D" w:rsidRPr="00BE4541" w:rsidRDefault="0006246D" w:rsidP="004E1F3D">
            <w:pPr>
              <w:pStyle w:val="NormalWeb"/>
              <w:spacing w:line="336" w:lineRule="atLeast"/>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10,000 packs</w:t>
            </w:r>
          </w:p>
        </w:tc>
        <w:tc>
          <w:tcPr>
            <w:tcW w:w="2019" w:type="dxa"/>
          </w:tcPr>
          <w:p w14:paraId="0C266206" w14:textId="77777777" w:rsidR="0006246D" w:rsidRPr="00BE4541" w:rsidRDefault="0006246D" w:rsidP="004E1F3D">
            <w:pPr>
              <w:pStyle w:val="NormalWeb"/>
              <w:spacing w:line="336" w:lineRule="atLeast"/>
              <w:jc w:val="right"/>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19"/>
              </w:rPr>
            </w:pPr>
            <w:r w:rsidRPr="00BE4541">
              <w:rPr>
                <w:rFonts w:ascii="Verdana" w:hAnsi="Verdana"/>
                <w:color w:val="000000"/>
                <w:sz w:val="20"/>
                <w:szCs w:val="19"/>
              </w:rPr>
              <w:t>10,000 packs</w:t>
            </w:r>
          </w:p>
        </w:tc>
      </w:tr>
    </w:tbl>
    <w:p w14:paraId="71B40C6D" w14:textId="77777777" w:rsidR="0006246D" w:rsidRPr="00BE4541" w:rsidRDefault="0006246D" w:rsidP="0006246D">
      <w:pPr>
        <w:pStyle w:val="NormalWeb"/>
        <w:spacing w:line="336" w:lineRule="atLeast"/>
        <w:rPr>
          <w:rFonts w:ascii="Verdana" w:hAnsi="Verdana"/>
          <w:color w:val="000000"/>
          <w:sz w:val="20"/>
          <w:szCs w:val="19"/>
        </w:rPr>
      </w:pPr>
      <w:r w:rsidRPr="00BE4541">
        <w:rPr>
          <w:rFonts w:ascii="Verdana" w:hAnsi="Verdana"/>
          <w:color w:val="000000"/>
          <w:sz w:val="20"/>
          <w:szCs w:val="19"/>
        </w:rPr>
        <w:t>As a class design your Cash Flow Forecast spreadsheet – this time you will need to allow an extra two (at this stage blank) columns for each month, so you can put in the actual figures at the end of each month once you know them, and the second column is for the variance.  What is a variance?</w:t>
      </w:r>
    </w:p>
    <w:p w14:paraId="32D3B257" w14:textId="134C3383" w:rsidR="000200D2" w:rsidRPr="00BE4541" w:rsidRDefault="000200D2" w:rsidP="0006246D">
      <w:pPr>
        <w:pStyle w:val="NormalWeb"/>
        <w:spacing w:line="336" w:lineRule="atLeast"/>
        <w:rPr>
          <w:rFonts w:ascii="Verdana" w:hAnsi="Verdana"/>
          <w:color w:val="000000"/>
          <w:sz w:val="20"/>
          <w:szCs w:val="19"/>
        </w:rPr>
      </w:pPr>
      <w:r w:rsidRPr="00BE4541">
        <w:rPr>
          <w:rFonts w:ascii="Verdana" w:hAnsi="Verdana"/>
          <w:color w:val="000000"/>
          <w:sz w:val="20"/>
          <w:szCs w:val="19"/>
        </w:rPr>
        <w:t>Create your spreadsheet using the information above.</w:t>
      </w:r>
    </w:p>
    <w:p w14:paraId="6D60DF0F" w14:textId="77777777" w:rsidR="000200D2" w:rsidRDefault="000200D2">
      <w:pPr>
        <w:rPr>
          <w:rFonts w:ascii="Verdana" w:hAnsi="Verdana" w:cs="Times New Roman"/>
          <w:color w:val="000000"/>
          <w:sz w:val="19"/>
          <w:szCs w:val="19"/>
          <w:lang w:eastAsia="en-GB"/>
        </w:rPr>
      </w:pPr>
      <w:r>
        <w:rPr>
          <w:rFonts w:ascii="Verdana" w:hAnsi="Verdana"/>
          <w:color w:val="000000"/>
          <w:sz w:val="19"/>
          <w:szCs w:val="19"/>
        </w:rPr>
        <w:br w:type="page"/>
      </w:r>
    </w:p>
    <w:p w14:paraId="7CBDAABE" w14:textId="385A44AD" w:rsidR="000200D2" w:rsidRPr="00673AFC" w:rsidRDefault="000200D2" w:rsidP="0006246D">
      <w:pPr>
        <w:pStyle w:val="NormalWeb"/>
        <w:spacing w:line="336" w:lineRule="atLeast"/>
        <w:rPr>
          <w:rFonts w:ascii="Verdana" w:hAnsi="Verdana"/>
          <w:b/>
          <w:color w:val="000000"/>
          <w:sz w:val="21"/>
          <w:szCs w:val="19"/>
        </w:rPr>
      </w:pPr>
      <w:r w:rsidRPr="00673AFC">
        <w:rPr>
          <w:rFonts w:ascii="Verdana" w:hAnsi="Verdana"/>
          <w:b/>
          <w:color w:val="000000"/>
          <w:sz w:val="21"/>
          <w:szCs w:val="19"/>
        </w:rPr>
        <w:lastRenderedPageBreak/>
        <w:t>Complete the following:</w:t>
      </w:r>
    </w:p>
    <w:p w14:paraId="234DA178" w14:textId="30DC38E9" w:rsidR="0006246D" w:rsidRPr="00673AFC" w:rsidRDefault="0006246D" w:rsidP="000200D2">
      <w:pPr>
        <w:pStyle w:val="Heading4"/>
        <w:rPr>
          <w:rFonts w:ascii="Verdana" w:eastAsia="Times New Roman" w:hAnsi="Verdana"/>
          <w:color w:val="000000"/>
          <w:sz w:val="32"/>
          <w:szCs w:val="27"/>
        </w:rPr>
      </w:pPr>
      <w:r w:rsidRPr="00673AFC">
        <w:rPr>
          <w:rFonts w:ascii="Verdana" w:hAnsi="Verdana"/>
          <w:b w:val="0"/>
          <w:color w:val="000000"/>
          <w:sz w:val="21"/>
          <w:szCs w:val="19"/>
        </w:rPr>
        <w:t>Calculate the profit mad</w:t>
      </w:r>
      <w:r w:rsidR="000200D2" w:rsidRPr="00673AFC">
        <w:rPr>
          <w:rFonts w:ascii="Verdana" w:hAnsi="Verdana"/>
          <w:b w:val="0"/>
          <w:color w:val="000000"/>
          <w:sz w:val="21"/>
          <w:szCs w:val="19"/>
        </w:rPr>
        <w:t>e on the sale of a pack of drench</w:t>
      </w:r>
      <w:r w:rsidRPr="00673AFC">
        <w:rPr>
          <w:rFonts w:ascii="Verdana" w:hAnsi="Verdana"/>
          <w:b w:val="0"/>
          <w:color w:val="000000"/>
          <w:sz w:val="21"/>
          <w:szCs w:val="19"/>
        </w:rPr>
        <w:t>.</w:t>
      </w:r>
    </w:p>
    <w:p w14:paraId="74383369" w14:textId="12F7DEC2" w:rsidR="0006246D" w:rsidRPr="00673AFC" w:rsidRDefault="0006246D" w:rsidP="0006246D">
      <w:pPr>
        <w:pStyle w:val="NormalWeb"/>
        <w:spacing w:line="336" w:lineRule="atLeast"/>
        <w:rPr>
          <w:rFonts w:ascii="Verdana" w:hAnsi="Verdana"/>
          <w:color w:val="000000"/>
          <w:sz w:val="21"/>
          <w:szCs w:val="19"/>
        </w:rPr>
      </w:pPr>
      <w:r w:rsidRPr="00673AFC">
        <w:rPr>
          <w:rFonts w:ascii="Verdana" w:hAnsi="Verdana"/>
          <w:color w:val="000000"/>
          <w:sz w:val="21"/>
          <w:szCs w:val="19"/>
        </w:rPr>
        <w:t xml:space="preserve">Examine the actions described below and show the effect of them on </w:t>
      </w:r>
      <w:proofErr w:type="spellStart"/>
      <w:r w:rsidR="000200D2" w:rsidRPr="00673AFC">
        <w:rPr>
          <w:rFonts w:ascii="Verdana" w:hAnsi="Verdana"/>
          <w:color w:val="000000"/>
          <w:sz w:val="21"/>
          <w:szCs w:val="19"/>
        </w:rPr>
        <w:t>Drenched’s</w:t>
      </w:r>
      <w:proofErr w:type="spellEnd"/>
      <w:r w:rsidR="000200D2" w:rsidRPr="00673AFC">
        <w:rPr>
          <w:rFonts w:ascii="Verdana" w:hAnsi="Verdana"/>
          <w:color w:val="000000"/>
          <w:sz w:val="21"/>
          <w:szCs w:val="19"/>
        </w:rPr>
        <w:t xml:space="preserve"> cash flow forecast – what column will you use?</w:t>
      </w:r>
    </w:p>
    <w:p w14:paraId="00DAFA4C" w14:textId="69A9D16A" w:rsidR="0006246D" w:rsidRPr="00673AFC" w:rsidRDefault="0006246D" w:rsidP="0006246D">
      <w:pPr>
        <w:pStyle w:val="NormalWeb"/>
        <w:spacing w:line="336" w:lineRule="atLeast"/>
        <w:rPr>
          <w:rFonts w:ascii="Verdana" w:hAnsi="Verdana"/>
          <w:color w:val="000000"/>
          <w:sz w:val="21"/>
          <w:szCs w:val="19"/>
        </w:rPr>
      </w:pPr>
      <w:r w:rsidRPr="00673AFC">
        <w:rPr>
          <w:rFonts w:ascii="Verdana" w:hAnsi="Verdana"/>
          <w:b/>
          <w:color w:val="000000"/>
          <w:sz w:val="21"/>
          <w:szCs w:val="19"/>
        </w:rPr>
        <w:t>In month 1</w:t>
      </w:r>
      <w:r w:rsidRPr="00673AFC">
        <w:rPr>
          <w:rFonts w:ascii="Verdana" w:hAnsi="Verdana"/>
          <w:color w:val="000000"/>
          <w:sz w:val="21"/>
          <w:szCs w:val="19"/>
        </w:rPr>
        <w:t xml:space="preserve"> the firm makes 10,000 packs, but sells 5,000 packs for cash. Show t</w:t>
      </w:r>
      <w:r w:rsidR="000200D2" w:rsidRPr="00673AFC">
        <w:rPr>
          <w:rFonts w:ascii="Verdana" w:hAnsi="Verdana"/>
          <w:color w:val="000000"/>
          <w:sz w:val="21"/>
          <w:szCs w:val="19"/>
        </w:rPr>
        <w:t>he impact of these transactions</w:t>
      </w:r>
      <w:r w:rsidRPr="00673AFC">
        <w:rPr>
          <w:rFonts w:ascii="Verdana" w:hAnsi="Verdana"/>
          <w:color w:val="000000"/>
          <w:sz w:val="21"/>
          <w:szCs w:val="19"/>
        </w:rPr>
        <w:t>.</w:t>
      </w:r>
    </w:p>
    <w:p w14:paraId="60BDF98E" w14:textId="77777777" w:rsidR="0006246D" w:rsidRPr="00673AFC" w:rsidRDefault="0006246D" w:rsidP="0006246D">
      <w:pPr>
        <w:pStyle w:val="NormalWeb"/>
        <w:spacing w:line="336" w:lineRule="atLeast"/>
        <w:rPr>
          <w:rFonts w:ascii="Verdana" w:hAnsi="Verdana"/>
          <w:color w:val="000000"/>
          <w:sz w:val="21"/>
          <w:szCs w:val="19"/>
        </w:rPr>
      </w:pPr>
      <w:r w:rsidRPr="00673AFC">
        <w:rPr>
          <w:rFonts w:ascii="Verdana" w:hAnsi="Verdana"/>
          <w:b/>
          <w:color w:val="000000"/>
          <w:sz w:val="21"/>
          <w:szCs w:val="19"/>
        </w:rPr>
        <w:t>In month 2</w:t>
      </w:r>
      <w:r w:rsidRPr="00673AFC">
        <w:rPr>
          <w:rFonts w:ascii="Verdana" w:hAnsi="Verdana"/>
          <w:color w:val="000000"/>
          <w:sz w:val="21"/>
          <w:szCs w:val="19"/>
        </w:rPr>
        <w:t>, the firm makes another 15,000 packs, but sells 7,000 packs on one month’s free credit.</w:t>
      </w:r>
    </w:p>
    <w:p w14:paraId="06271119" w14:textId="77777777" w:rsidR="0006246D" w:rsidRPr="00673AFC" w:rsidRDefault="0006246D" w:rsidP="0006246D">
      <w:pPr>
        <w:pStyle w:val="NormalWeb"/>
        <w:spacing w:line="336" w:lineRule="atLeast"/>
        <w:rPr>
          <w:rFonts w:ascii="Verdana" w:hAnsi="Verdana"/>
          <w:color w:val="000000"/>
          <w:sz w:val="21"/>
          <w:szCs w:val="19"/>
        </w:rPr>
      </w:pPr>
      <w:r w:rsidRPr="00673AFC">
        <w:rPr>
          <w:rFonts w:ascii="Verdana" w:hAnsi="Verdana"/>
          <w:b/>
          <w:color w:val="000000"/>
          <w:sz w:val="21"/>
          <w:szCs w:val="19"/>
        </w:rPr>
        <w:t>In month 3</w:t>
      </w:r>
      <w:r w:rsidRPr="00673AFC">
        <w:rPr>
          <w:rFonts w:ascii="Verdana" w:hAnsi="Verdana"/>
          <w:color w:val="000000"/>
          <w:sz w:val="21"/>
          <w:szCs w:val="19"/>
        </w:rPr>
        <w:t>, the firm makes another 15,000 packs, but sells 10,000 packs for cash and 5,000 on one month’s free credit.</w:t>
      </w:r>
    </w:p>
    <w:p w14:paraId="3D99F31A" w14:textId="2C6B29FC" w:rsidR="0006246D" w:rsidRPr="00673AFC" w:rsidRDefault="0006246D" w:rsidP="0006246D">
      <w:pPr>
        <w:pStyle w:val="NormalWeb"/>
        <w:spacing w:line="336" w:lineRule="atLeast"/>
        <w:rPr>
          <w:rFonts w:ascii="Verdana" w:hAnsi="Verdana"/>
          <w:color w:val="000000"/>
          <w:sz w:val="21"/>
          <w:szCs w:val="19"/>
        </w:rPr>
      </w:pPr>
      <w:r w:rsidRPr="00673AFC">
        <w:rPr>
          <w:rFonts w:ascii="Verdana" w:hAnsi="Verdana"/>
          <w:b/>
          <w:color w:val="000000"/>
          <w:sz w:val="21"/>
          <w:szCs w:val="19"/>
        </w:rPr>
        <w:t>In month 4</w:t>
      </w:r>
      <w:r w:rsidRPr="00673AFC">
        <w:rPr>
          <w:rFonts w:ascii="Verdana" w:hAnsi="Verdana"/>
          <w:color w:val="000000"/>
          <w:sz w:val="21"/>
          <w:szCs w:val="19"/>
        </w:rPr>
        <w:t xml:space="preserve">, the firm makes another 10,000 packs, but manages to </w:t>
      </w:r>
      <w:r w:rsidR="000268F3" w:rsidRPr="00673AFC">
        <w:rPr>
          <w:rFonts w:ascii="Verdana" w:hAnsi="Verdana"/>
          <w:color w:val="000000"/>
          <w:sz w:val="21"/>
          <w:szCs w:val="19"/>
        </w:rPr>
        <w:t>sell only 7,000 packs</w:t>
      </w:r>
      <w:proofErr w:type="gramStart"/>
      <w:r w:rsidR="000268F3" w:rsidRPr="00673AFC">
        <w:rPr>
          <w:rFonts w:ascii="Verdana" w:hAnsi="Verdana"/>
          <w:color w:val="000000"/>
          <w:sz w:val="21"/>
          <w:szCs w:val="19"/>
        </w:rPr>
        <w:t xml:space="preserve">, </w:t>
      </w:r>
      <w:r w:rsidRPr="00673AFC">
        <w:rPr>
          <w:rFonts w:ascii="Verdana" w:hAnsi="Verdana"/>
          <w:color w:val="000000"/>
          <w:sz w:val="21"/>
          <w:szCs w:val="19"/>
        </w:rPr>
        <w:t xml:space="preserve"> on</w:t>
      </w:r>
      <w:proofErr w:type="gramEnd"/>
      <w:r w:rsidRPr="00673AFC">
        <w:rPr>
          <w:rFonts w:ascii="Verdana" w:hAnsi="Verdana"/>
          <w:color w:val="000000"/>
          <w:sz w:val="21"/>
          <w:szCs w:val="19"/>
        </w:rPr>
        <w:t xml:space="preserve"> one month’s free credit.</w:t>
      </w:r>
    </w:p>
    <w:p w14:paraId="405DA9BA" w14:textId="77777777" w:rsidR="0006246D" w:rsidRPr="00673AFC" w:rsidRDefault="0006246D" w:rsidP="0006246D">
      <w:pPr>
        <w:pStyle w:val="NormalWeb"/>
        <w:spacing w:line="336" w:lineRule="atLeast"/>
        <w:rPr>
          <w:rFonts w:ascii="Verdana" w:hAnsi="Verdana"/>
          <w:color w:val="000000"/>
          <w:sz w:val="21"/>
          <w:szCs w:val="19"/>
        </w:rPr>
      </w:pPr>
      <w:r w:rsidRPr="00673AFC">
        <w:rPr>
          <w:rFonts w:ascii="Verdana" w:hAnsi="Verdana"/>
          <w:b/>
          <w:color w:val="000000"/>
          <w:sz w:val="21"/>
          <w:szCs w:val="19"/>
        </w:rPr>
        <w:t>In month 5</w:t>
      </w:r>
      <w:r w:rsidRPr="00673AFC">
        <w:rPr>
          <w:rFonts w:ascii="Verdana" w:hAnsi="Verdana"/>
          <w:color w:val="000000"/>
          <w:sz w:val="21"/>
          <w:szCs w:val="19"/>
        </w:rPr>
        <w:t>, the firm makes another 15,000 packs, but sells 5,000 packs for cash and 10,000 on one month’s free credit.</w:t>
      </w:r>
    </w:p>
    <w:p w14:paraId="48790D2A" w14:textId="26C76789" w:rsidR="0006246D" w:rsidRPr="00673AFC" w:rsidRDefault="0006246D" w:rsidP="0006246D">
      <w:pPr>
        <w:pStyle w:val="NormalWeb"/>
        <w:spacing w:line="336" w:lineRule="atLeast"/>
        <w:rPr>
          <w:rFonts w:ascii="Verdana" w:hAnsi="Verdana"/>
          <w:color w:val="000000"/>
          <w:sz w:val="21"/>
          <w:szCs w:val="19"/>
        </w:rPr>
      </w:pPr>
      <w:r w:rsidRPr="00673AFC">
        <w:rPr>
          <w:rFonts w:ascii="Verdana" w:hAnsi="Verdana"/>
          <w:b/>
          <w:color w:val="000000"/>
          <w:sz w:val="21"/>
          <w:szCs w:val="19"/>
        </w:rPr>
        <w:t>In month 6</w:t>
      </w:r>
      <w:r w:rsidRPr="00673AFC">
        <w:rPr>
          <w:rFonts w:ascii="Verdana" w:hAnsi="Verdana"/>
          <w:color w:val="000000"/>
          <w:sz w:val="21"/>
          <w:szCs w:val="19"/>
        </w:rPr>
        <w:t>, the firm makes only 5,000 packs, but sells 7,000 packs on one month’s free credit, and 13,000 packs for cash.</w:t>
      </w:r>
    </w:p>
    <w:p w14:paraId="4A2964C2" w14:textId="0CF7B79C" w:rsidR="000200D2" w:rsidRPr="00673AFC" w:rsidRDefault="000200D2" w:rsidP="0006246D">
      <w:pPr>
        <w:pStyle w:val="NormalWeb"/>
        <w:spacing w:line="336" w:lineRule="atLeast"/>
        <w:rPr>
          <w:rFonts w:ascii="Verdana" w:hAnsi="Verdana"/>
          <w:color w:val="000000"/>
          <w:sz w:val="21"/>
          <w:szCs w:val="19"/>
        </w:rPr>
      </w:pPr>
    </w:p>
    <w:p w14:paraId="310B4DBB" w14:textId="3B34A51E" w:rsidR="000200D2" w:rsidRPr="00673AFC" w:rsidRDefault="000200D2" w:rsidP="00673AFC">
      <w:pPr>
        <w:pStyle w:val="NormalWeb"/>
        <w:numPr>
          <w:ilvl w:val="0"/>
          <w:numId w:val="2"/>
        </w:numPr>
        <w:spacing w:line="480" w:lineRule="auto"/>
        <w:rPr>
          <w:rFonts w:ascii="Verdana" w:hAnsi="Verdana"/>
          <w:color w:val="000000"/>
          <w:sz w:val="21"/>
          <w:szCs w:val="19"/>
        </w:rPr>
      </w:pPr>
      <w:r w:rsidRPr="00673AFC">
        <w:rPr>
          <w:rFonts w:ascii="Verdana" w:hAnsi="Verdana"/>
          <w:color w:val="000000"/>
          <w:sz w:val="21"/>
          <w:szCs w:val="19"/>
        </w:rPr>
        <w:t>What conclusions can you draw from the completed spreadsheet?</w:t>
      </w:r>
    </w:p>
    <w:p w14:paraId="19B1BDF3" w14:textId="38170012" w:rsidR="000200D2" w:rsidRPr="00673AFC" w:rsidRDefault="000200D2" w:rsidP="00673AFC">
      <w:pPr>
        <w:pStyle w:val="NormalWeb"/>
        <w:numPr>
          <w:ilvl w:val="0"/>
          <w:numId w:val="2"/>
        </w:numPr>
        <w:spacing w:line="480" w:lineRule="auto"/>
        <w:rPr>
          <w:rFonts w:ascii="Verdana" w:hAnsi="Verdana"/>
          <w:color w:val="000000"/>
          <w:sz w:val="21"/>
          <w:szCs w:val="19"/>
        </w:rPr>
      </w:pPr>
      <w:r w:rsidRPr="00673AFC">
        <w:rPr>
          <w:rFonts w:ascii="Verdana" w:hAnsi="Verdana"/>
          <w:color w:val="000000"/>
          <w:sz w:val="21"/>
          <w:szCs w:val="19"/>
        </w:rPr>
        <w:t>What recommendations can you make?</w:t>
      </w:r>
    </w:p>
    <w:p w14:paraId="32C3D97A" w14:textId="078DA3DB" w:rsidR="000200D2" w:rsidRPr="00673AFC" w:rsidRDefault="000200D2" w:rsidP="00673AFC">
      <w:pPr>
        <w:pStyle w:val="NormalWeb"/>
        <w:numPr>
          <w:ilvl w:val="0"/>
          <w:numId w:val="2"/>
        </w:numPr>
        <w:spacing w:line="480" w:lineRule="auto"/>
        <w:rPr>
          <w:rFonts w:ascii="Verdana" w:hAnsi="Verdana"/>
          <w:color w:val="000000"/>
          <w:sz w:val="21"/>
          <w:szCs w:val="19"/>
        </w:rPr>
      </w:pPr>
      <w:r w:rsidRPr="00673AFC">
        <w:rPr>
          <w:rFonts w:ascii="Verdana" w:hAnsi="Verdana"/>
          <w:color w:val="000000"/>
          <w:sz w:val="21"/>
          <w:szCs w:val="19"/>
        </w:rPr>
        <w:t>How useful are the two new columns?  In what way are they useful?</w:t>
      </w:r>
    </w:p>
    <w:p w14:paraId="66FADFBE" w14:textId="5FD3BECE" w:rsidR="00782452" w:rsidRDefault="00673AFC" w:rsidP="00673AFC">
      <w:pPr>
        <w:spacing w:line="480" w:lineRule="auto"/>
      </w:pPr>
      <w:r w:rsidRPr="00673AFC">
        <w:rPr>
          <w:rFonts w:ascii="Verdana" w:hAnsi="Verdana"/>
          <w:noProof/>
          <w:color w:val="000000"/>
          <w:sz w:val="21"/>
          <w:szCs w:val="19"/>
          <w:lang w:val="en-NZ" w:eastAsia="en-NZ"/>
        </w:rPr>
        <w:drawing>
          <wp:anchor distT="0" distB="0" distL="114300" distR="114300" simplePos="0" relativeHeight="251664384" behindDoc="0" locked="0" layoutInCell="1" allowOverlap="1" wp14:anchorId="45AF1659" wp14:editId="0D332A6B">
            <wp:simplePos x="0" y="0"/>
            <wp:positionH relativeFrom="column">
              <wp:posOffset>1651000</wp:posOffset>
            </wp:positionH>
            <wp:positionV relativeFrom="paragraph">
              <wp:posOffset>335915</wp:posOffset>
            </wp:positionV>
            <wp:extent cx="2660650" cy="1992630"/>
            <wp:effectExtent l="0" t="0" r="6350" b="0"/>
            <wp:wrapTight wrapText="bothSides">
              <wp:wrapPolygon edited="0">
                <wp:start x="0" y="0"/>
                <wp:lineTo x="0" y="21201"/>
                <wp:lineTo x="21445" y="21201"/>
                <wp:lineTo x="2144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2660650" cy="1992630"/>
                    </a:xfrm>
                    <a:prstGeom prst="rect">
                      <a:avLst/>
                    </a:prstGeom>
                  </pic:spPr>
                </pic:pic>
              </a:graphicData>
            </a:graphic>
            <wp14:sizeRelH relativeFrom="page">
              <wp14:pctWidth>0</wp14:pctWidth>
            </wp14:sizeRelH>
            <wp14:sizeRelV relativeFrom="page">
              <wp14:pctHeight>0</wp14:pctHeight>
            </wp14:sizeRelV>
          </wp:anchor>
        </w:drawing>
      </w:r>
    </w:p>
    <w:sectPr w:rsidR="00782452" w:rsidSect="00767E39">
      <w:pgSz w:w="11900" w:h="16840"/>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F7142"/>
    <w:multiLevelType w:val="hybridMultilevel"/>
    <w:tmpl w:val="A17EE8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ED30E5"/>
    <w:multiLevelType w:val="hybridMultilevel"/>
    <w:tmpl w:val="E58E0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46D"/>
    <w:rsid w:val="000200D2"/>
    <w:rsid w:val="000268F3"/>
    <w:rsid w:val="0006246D"/>
    <w:rsid w:val="002A6F2B"/>
    <w:rsid w:val="003616D4"/>
    <w:rsid w:val="003C6613"/>
    <w:rsid w:val="00673AFC"/>
    <w:rsid w:val="0069021C"/>
    <w:rsid w:val="00767E39"/>
    <w:rsid w:val="00796748"/>
    <w:rsid w:val="00B053A8"/>
    <w:rsid w:val="00BE4541"/>
    <w:rsid w:val="00E4135B"/>
    <w:rsid w:val="00EE4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278D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246D"/>
  </w:style>
  <w:style w:type="paragraph" w:styleId="Heading2">
    <w:name w:val="heading 2"/>
    <w:basedOn w:val="Normal"/>
    <w:link w:val="Heading2Char"/>
    <w:uiPriority w:val="9"/>
    <w:qFormat/>
    <w:rsid w:val="0006246D"/>
    <w:pPr>
      <w:spacing w:before="100" w:beforeAutospacing="1" w:after="100" w:afterAutospacing="1"/>
      <w:outlineLvl w:val="1"/>
    </w:pPr>
    <w:rPr>
      <w:rFonts w:ascii="Times New Roman" w:hAnsi="Times New Roman" w:cs="Times New Roman"/>
      <w:b/>
      <w:bCs/>
      <w:sz w:val="36"/>
      <w:szCs w:val="36"/>
      <w:lang w:eastAsia="en-GB"/>
    </w:rPr>
  </w:style>
  <w:style w:type="paragraph" w:styleId="Heading4">
    <w:name w:val="heading 4"/>
    <w:basedOn w:val="Normal"/>
    <w:link w:val="Heading4Char"/>
    <w:uiPriority w:val="9"/>
    <w:qFormat/>
    <w:rsid w:val="0006246D"/>
    <w:pPr>
      <w:spacing w:before="100" w:beforeAutospacing="1" w:after="100" w:afterAutospacing="1"/>
      <w:outlineLvl w:val="3"/>
    </w:pPr>
    <w:rPr>
      <w:rFonts w:ascii="Times New Roman" w:hAnsi="Times New Roman" w:cs="Times New Roman"/>
      <w:b/>
      <w:bCs/>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6246D"/>
    <w:rPr>
      <w:rFonts w:ascii="Times New Roman" w:hAnsi="Times New Roman" w:cs="Times New Roman"/>
      <w:b/>
      <w:bCs/>
      <w:sz w:val="36"/>
      <w:szCs w:val="36"/>
      <w:lang w:eastAsia="en-GB"/>
    </w:rPr>
  </w:style>
  <w:style w:type="character" w:customStyle="1" w:styleId="Heading4Char">
    <w:name w:val="Heading 4 Char"/>
    <w:basedOn w:val="DefaultParagraphFont"/>
    <w:link w:val="Heading4"/>
    <w:uiPriority w:val="9"/>
    <w:rsid w:val="0006246D"/>
    <w:rPr>
      <w:rFonts w:ascii="Times New Roman" w:hAnsi="Times New Roman" w:cs="Times New Roman"/>
      <w:b/>
      <w:bCs/>
      <w:lang w:eastAsia="en-GB"/>
    </w:rPr>
  </w:style>
  <w:style w:type="paragraph" w:styleId="NormalWeb">
    <w:name w:val="Normal (Web)"/>
    <w:basedOn w:val="Normal"/>
    <w:uiPriority w:val="99"/>
    <w:unhideWhenUsed/>
    <w:rsid w:val="0006246D"/>
    <w:pPr>
      <w:spacing w:before="100" w:beforeAutospacing="1" w:after="100" w:afterAutospacing="1"/>
    </w:pPr>
    <w:rPr>
      <w:rFonts w:ascii="Times New Roman" w:hAnsi="Times New Roman" w:cs="Times New Roman"/>
      <w:lang w:eastAsia="en-GB"/>
    </w:rPr>
  </w:style>
  <w:style w:type="table" w:styleId="GridTable2">
    <w:name w:val="Grid Table 2"/>
    <w:basedOn w:val="TableNormal"/>
    <w:uiPriority w:val="47"/>
    <w:rsid w:val="0006246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BalloonText">
    <w:name w:val="Balloon Text"/>
    <w:basedOn w:val="Normal"/>
    <w:link w:val="BalloonTextChar"/>
    <w:uiPriority w:val="99"/>
    <w:semiHidden/>
    <w:unhideWhenUsed/>
    <w:rsid w:val="003616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6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Melanie Simmons</cp:lastModifiedBy>
  <cp:revision>2</cp:revision>
  <cp:lastPrinted>2019-05-02T20:47:00Z</cp:lastPrinted>
  <dcterms:created xsi:type="dcterms:W3CDTF">2019-05-02T20:48:00Z</dcterms:created>
  <dcterms:modified xsi:type="dcterms:W3CDTF">2019-05-02T20:48:00Z</dcterms:modified>
</cp:coreProperties>
</file>