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242F2" w14:textId="64056883" w:rsidR="007A66F7" w:rsidRPr="007A66F7" w:rsidRDefault="00794CF4" w:rsidP="007A66F7">
      <w:pPr>
        <w:jc w:val="center"/>
        <w:rPr>
          <w:b/>
          <w:bCs/>
          <w:sz w:val="28"/>
          <w:szCs w:val="28"/>
        </w:rPr>
      </w:pPr>
      <w:r w:rsidRPr="00794CF4">
        <w:rPr>
          <w:b/>
          <w:bCs/>
          <w:sz w:val="28"/>
          <w:szCs w:val="28"/>
        </w:rPr>
        <w:t>Taranaki herd home pays off for cows and waterways</w:t>
      </w:r>
    </w:p>
    <w:p w14:paraId="6B098CE4" w14:textId="77777777" w:rsidR="00794CF4" w:rsidRDefault="00794CF4" w:rsidP="007A66F7"/>
    <w:p w14:paraId="2521C85A" w14:textId="3E8763B9" w:rsidR="007A66F7" w:rsidRDefault="007A66F7" w:rsidP="007A66F7">
      <w:r w:rsidRPr="009C0522">
        <w:t>Read the following article</w:t>
      </w:r>
      <w:r>
        <w:t xml:space="preserve"> </w:t>
      </w:r>
      <w:r w:rsidRPr="009C0522">
        <w:t>and answer the following questions.</w:t>
      </w:r>
    </w:p>
    <w:p w14:paraId="59D93818" w14:textId="77777777" w:rsidR="006B176A" w:rsidRPr="007A66F7" w:rsidRDefault="006B176A" w:rsidP="007A66F7">
      <w:pPr>
        <w:rPr>
          <w:b/>
          <w:bCs/>
          <w:sz w:val="20"/>
          <w:szCs w:val="20"/>
        </w:rPr>
      </w:pPr>
    </w:p>
    <w:p w14:paraId="1F9A4E81" w14:textId="77777777" w:rsidR="007A66F7" w:rsidRPr="00B5634E" w:rsidRDefault="007A66F7" w:rsidP="007A66F7">
      <w:pPr>
        <w:rPr>
          <w:b/>
          <w:bCs/>
        </w:rPr>
      </w:pPr>
      <w:r w:rsidRPr="00B5634E">
        <w:rPr>
          <w:b/>
          <w:bCs/>
        </w:rPr>
        <w:t>Questions</w:t>
      </w:r>
    </w:p>
    <w:p w14:paraId="35ED0A0C" w14:textId="5DC7E903" w:rsidR="00AD5600" w:rsidRPr="00AD5600" w:rsidRDefault="00AD5600" w:rsidP="00B25BEF">
      <w:pPr>
        <w:pStyle w:val="ListParagraph"/>
        <w:numPr>
          <w:ilvl w:val="0"/>
          <w:numId w:val="6"/>
        </w:numPr>
        <w:spacing w:after="0"/>
        <w:rPr>
          <w:rFonts w:cs="Calibri"/>
        </w:rPr>
      </w:pPr>
      <w:r w:rsidRPr="00AD5600">
        <w:rPr>
          <w:rFonts w:cs="Calibri"/>
        </w:rPr>
        <w:t>What is the primary investment made on Crystal Rivers Farm, and what did it cost?</w:t>
      </w:r>
    </w:p>
    <w:p w14:paraId="1BE3C050" w14:textId="77777777" w:rsidR="00B25BEF" w:rsidRPr="00AD5600" w:rsidRDefault="00B25BEF" w:rsidP="00B25BEF">
      <w:pPr>
        <w:pStyle w:val="ListParagraph"/>
        <w:ind w:left="360"/>
        <w:rPr>
          <w:rFonts w:cs="Calibri"/>
          <w:i/>
          <w:iCs/>
        </w:rPr>
      </w:pPr>
    </w:p>
    <w:p w14:paraId="7C050798" w14:textId="5BE6D5B9" w:rsidR="00AD5600" w:rsidRDefault="00AD5600" w:rsidP="00AD5600">
      <w:pPr>
        <w:pStyle w:val="ListParagraph"/>
        <w:numPr>
          <w:ilvl w:val="0"/>
          <w:numId w:val="6"/>
        </w:numPr>
        <w:rPr>
          <w:rFonts w:cs="Calibri"/>
        </w:rPr>
      </w:pPr>
      <w:r>
        <w:rPr>
          <w:rFonts w:cs="Calibri"/>
        </w:rPr>
        <w:t>How is this a strategic capital expenditure?</w:t>
      </w:r>
    </w:p>
    <w:p w14:paraId="04177795" w14:textId="77777777" w:rsidR="00AD5600" w:rsidRDefault="00AD5600" w:rsidP="00AD5600">
      <w:pPr>
        <w:pStyle w:val="ListParagraph"/>
        <w:ind w:left="360"/>
        <w:rPr>
          <w:rFonts w:cs="Calibri"/>
        </w:rPr>
      </w:pPr>
    </w:p>
    <w:p w14:paraId="7ACA9603" w14:textId="0AB4FD0B" w:rsidR="00AD5600" w:rsidRDefault="00AD5600" w:rsidP="00AD5600">
      <w:pPr>
        <w:pStyle w:val="ListParagraph"/>
        <w:numPr>
          <w:ilvl w:val="0"/>
          <w:numId w:val="6"/>
        </w:numPr>
        <w:rPr>
          <w:rFonts w:cs="Calibri"/>
        </w:rPr>
      </w:pPr>
      <w:r>
        <w:rPr>
          <w:rFonts w:cs="Calibri"/>
        </w:rPr>
        <w:t xml:space="preserve">How does this investment demonstrate core </w:t>
      </w:r>
      <w:r>
        <w:rPr>
          <w:rFonts w:cs="Calibri"/>
        </w:rPr>
        <w:t>strategic</w:t>
      </w:r>
      <w:r>
        <w:rPr>
          <w:rFonts w:cs="Calibri"/>
        </w:rPr>
        <w:t xml:space="preserve"> capital expenditure principles?</w:t>
      </w:r>
    </w:p>
    <w:p w14:paraId="7B7F8B53" w14:textId="77777777" w:rsidR="00AD5600" w:rsidRDefault="00AD5600" w:rsidP="00AD5600">
      <w:pPr>
        <w:pStyle w:val="ListParagraph"/>
        <w:ind w:left="360"/>
        <w:rPr>
          <w:rFonts w:cs="Calibri"/>
        </w:rPr>
      </w:pPr>
    </w:p>
    <w:p w14:paraId="67A3D40E" w14:textId="13533951" w:rsidR="00AD5600" w:rsidRPr="00AD5600" w:rsidRDefault="00AD5600" w:rsidP="00B25BEF">
      <w:pPr>
        <w:pStyle w:val="ListParagraph"/>
        <w:numPr>
          <w:ilvl w:val="0"/>
          <w:numId w:val="6"/>
        </w:numPr>
        <w:spacing w:after="0"/>
        <w:rPr>
          <w:rFonts w:cs="Calibri"/>
        </w:rPr>
      </w:pPr>
      <w:r w:rsidRPr="00AD5600">
        <w:rPr>
          <w:rFonts w:cs="Calibri"/>
        </w:rPr>
        <w:t>What operational and financial benefits did the herd home generate?</w:t>
      </w:r>
    </w:p>
    <w:p w14:paraId="6963B118" w14:textId="77777777" w:rsidR="00B25BEF" w:rsidRPr="00B25BEF" w:rsidRDefault="00B25BEF" w:rsidP="00B25BEF">
      <w:pPr>
        <w:spacing w:after="0"/>
        <w:ind w:left="360"/>
        <w:rPr>
          <w:rFonts w:cs="Calibri"/>
          <w:i/>
          <w:iCs/>
        </w:rPr>
      </w:pPr>
    </w:p>
    <w:p w14:paraId="27818A55" w14:textId="516E4654" w:rsidR="00AD5600" w:rsidRPr="00AD5600" w:rsidRDefault="00AD5600" w:rsidP="00B25BEF">
      <w:pPr>
        <w:pStyle w:val="ListParagraph"/>
        <w:numPr>
          <w:ilvl w:val="0"/>
          <w:numId w:val="6"/>
        </w:numPr>
        <w:spacing w:after="0"/>
        <w:rPr>
          <w:rFonts w:cs="Calibri"/>
        </w:rPr>
      </w:pPr>
      <w:r w:rsidRPr="00AD5600">
        <w:rPr>
          <w:rFonts w:cs="Calibri"/>
        </w:rPr>
        <w:t>How does th</w:t>
      </w:r>
      <w:r w:rsidR="00B25BEF">
        <w:rPr>
          <w:rFonts w:cs="Calibri"/>
        </w:rPr>
        <w:t>is</w:t>
      </w:r>
      <w:r w:rsidRPr="00AD5600">
        <w:rPr>
          <w:rFonts w:cs="Calibri"/>
        </w:rPr>
        <w:t xml:space="preserve"> capital investment protect local waterways?</w:t>
      </w:r>
    </w:p>
    <w:p w14:paraId="1B882F0C" w14:textId="77777777" w:rsidR="00B25BEF" w:rsidRDefault="00B25BEF">
      <w:pPr>
        <w:rPr>
          <w:b/>
          <w:bCs/>
          <w:sz w:val="28"/>
          <w:szCs w:val="28"/>
        </w:rPr>
      </w:pPr>
      <w:r>
        <w:rPr>
          <w:b/>
          <w:bCs/>
          <w:sz w:val="28"/>
          <w:szCs w:val="28"/>
        </w:rPr>
        <w:br w:type="page"/>
      </w:r>
    </w:p>
    <w:p w14:paraId="3244097D" w14:textId="0B4CC758" w:rsidR="00794CF4" w:rsidRPr="00794CF4" w:rsidRDefault="00794CF4" w:rsidP="00794CF4">
      <w:pPr>
        <w:jc w:val="center"/>
        <w:rPr>
          <w:b/>
          <w:bCs/>
          <w:sz w:val="28"/>
          <w:szCs w:val="28"/>
        </w:rPr>
      </w:pPr>
      <w:r w:rsidRPr="00794CF4">
        <w:rPr>
          <w:b/>
          <w:bCs/>
          <w:sz w:val="28"/>
          <w:szCs w:val="28"/>
        </w:rPr>
        <w:lastRenderedPageBreak/>
        <w:t>Taranaki herd home pays off for cows and waterways</w:t>
      </w:r>
    </w:p>
    <w:p w14:paraId="40473968" w14:textId="77777777" w:rsidR="00794CF4" w:rsidRDefault="00794CF4" w:rsidP="00794CF4">
      <w:r w:rsidRPr="00794CF4">
        <w:t>August 23, 2026</w:t>
      </w:r>
    </w:p>
    <w:p w14:paraId="626C39AF" w14:textId="7C5079C0" w:rsidR="00794CF4" w:rsidRPr="00794CF4" w:rsidRDefault="00794CF4" w:rsidP="00794CF4">
      <w:r>
        <w:t xml:space="preserve">Written by </w:t>
      </w:r>
      <w:r w:rsidRPr="00794CF4">
        <w:t>Gianina Schwanecke of </w:t>
      </w:r>
      <w:hyperlink r:id="rId7" w:tgtFrame="_blank" w:tooltip="RNZ" w:history="1">
        <w:r w:rsidRPr="00794CF4">
          <w:rPr>
            <w:rStyle w:val="Hyperlink"/>
          </w:rPr>
          <w:t>RNZ</w:t>
        </w:r>
      </w:hyperlink>
    </w:p>
    <w:p w14:paraId="769905F9" w14:textId="77777777" w:rsidR="00794CF4" w:rsidRDefault="00794CF4" w:rsidP="00794CF4"/>
    <w:p w14:paraId="077225BF" w14:textId="365BB0C3" w:rsidR="00794CF4" w:rsidRPr="00794CF4" w:rsidRDefault="00794CF4" w:rsidP="00794CF4">
      <w:r w:rsidRPr="00794CF4">
        <w:t>A Taranaki dairy farmer’s decision to invest in a herd home has boosted production while reducing pressure on wet paddocks.</w:t>
      </w:r>
    </w:p>
    <w:p w14:paraId="3302913F" w14:textId="77777777" w:rsidR="00794CF4" w:rsidRDefault="00794CF4" w:rsidP="00794CF4">
      <w:pPr>
        <w:jc w:val="center"/>
        <w:rPr>
          <w:sz w:val="16"/>
          <w:szCs w:val="16"/>
        </w:rPr>
      </w:pPr>
      <w:r w:rsidRPr="00794CF4">
        <w:drawing>
          <wp:inline distT="0" distB="0" distL="0" distR="0" wp14:anchorId="30645CD1" wp14:editId="1016C9BC">
            <wp:extent cx="3261360" cy="2038260"/>
            <wp:effectExtent l="0" t="0" r="0" b="635"/>
            <wp:docPr id="2075553450" name="Picture 11" descr="Man standing in a green field with a mountain in the distance and a fence in the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n standing in a green field with a mountain in the distance and a fence in the fore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8629" cy="2042803"/>
                    </a:xfrm>
                    <a:prstGeom prst="rect">
                      <a:avLst/>
                    </a:prstGeom>
                    <a:noFill/>
                    <a:ln>
                      <a:noFill/>
                    </a:ln>
                  </pic:spPr>
                </pic:pic>
              </a:graphicData>
            </a:graphic>
          </wp:inline>
        </w:drawing>
      </w:r>
    </w:p>
    <w:p w14:paraId="03EF28B6" w14:textId="77777777" w:rsidR="00794CF4" w:rsidRDefault="00794CF4" w:rsidP="00794CF4">
      <w:pPr>
        <w:jc w:val="center"/>
        <w:rPr>
          <w:sz w:val="16"/>
          <w:szCs w:val="16"/>
        </w:rPr>
      </w:pPr>
      <w:r w:rsidRPr="00794CF4">
        <w:rPr>
          <w:sz w:val="16"/>
          <w:szCs w:val="16"/>
        </w:rPr>
        <w:t xml:space="preserve">Named Crystal Rivers, water quality is certainly a key focus for the Taranaki farm which is run by Paul Kuriger. </w:t>
      </w:r>
    </w:p>
    <w:p w14:paraId="411ED77E" w14:textId="77293BFC" w:rsidR="00794CF4" w:rsidRPr="00794CF4" w:rsidRDefault="00794CF4" w:rsidP="00794CF4">
      <w:pPr>
        <w:jc w:val="center"/>
        <w:rPr>
          <w:sz w:val="16"/>
          <w:szCs w:val="16"/>
        </w:rPr>
      </w:pPr>
      <w:r w:rsidRPr="00794CF4">
        <w:rPr>
          <w:sz w:val="16"/>
          <w:szCs w:val="16"/>
        </w:rPr>
        <w:t>Photo: RNZ / Gianina Schwanecke</w:t>
      </w:r>
    </w:p>
    <w:p w14:paraId="500CCC0A" w14:textId="77777777" w:rsidR="00794CF4" w:rsidRPr="00794CF4" w:rsidRDefault="00794CF4" w:rsidP="00794CF4">
      <w:r w:rsidRPr="00794CF4">
        <w:t xml:space="preserve">Bordering the national park that surrounds Taranaki </w:t>
      </w:r>
      <w:proofErr w:type="spellStart"/>
      <w:r w:rsidRPr="00794CF4">
        <w:t>Maunga</w:t>
      </w:r>
      <w:proofErr w:type="spellEnd"/>
      <w:r w:rsidRPr="00794CF4">
        <w:t>, Crystal Rivers Farm takes its name from the many waterways which radiate out along its paddocks.</w:t>
      </w:r>
    </w:p>
    <w:p w14:paraId="15FC8BF4" w14:textId="77777777" w:rsidR="00794CF4" w:rsidRPr="00794CF4" w:rsidRDefault="00794CF4" w:rsidP="00794CF4">
      <w:r w:rsidRPr="00794CF4">
        <w:t>It’s nestled in a part of the region prone to high rainfall, where big storms can bring over 200 millimetres of rain in just a few days.</w:t>
      </w:r>
    </w:p>
    <w:p w14:paraId="1491CDD6" w14:textId="77777777" w:rsidR="00794CF4" w:rsidRPr="00794CF4" w:rsidRDefault="00794CF4" w:rsidP="00794CF4">
      <w:r w:rsidRPr="00794CF4">
        <w:t>As such, it’s a hard place to winter dairy cows without running the risk of runoff and paddock sediment making its way into the waterways.</w:t>
      </w:r>
    </w:p>
    <w:p w14:paraId="38923514" w14:textId="77777777" w:rsidR="00794CF4" w:rsidRPr="00794CF4" w:rsidRDefault="00794CF4" w:rsidP="00794CF4">
      <w:r w:rsidRPr="00794CF4">
        <w:t>It’s why Paul Kuriger made the decision to spend a little more money when buying into the 194-hectare farm and investing in a herd home.</w:t>
      </w:r>
    </w:p>
    <w:p w14:paraId="5C0B0BCB" w14:textId="77777777" w:rsidR="00794CF4" w:rsidRPr="00794CF4" w:rsidRDefault="00794CF4" w:rsidP="00794CF4">
      <w:r w:rsidRPr="00794CF4">
        <w:t>What is a herd home you ask?</w:t>
      </w:r>
    </w:p>
    <w:p w14:paraId="2ED0482F" w14:textId="1FCFC1AA" w:rsidR="00794CF4" w:rsidRPr="00794CF4" w:rsidRDefault="00794CF4" w:rsidP="00794CF4">
      <w:r w:rsidRPr="00794CF4">
        <w:t>Well,</w:t>
      </w:r>
      <w:r w:rsidRPr="00794CF4">
        <w:t xml:space="preserve"> it’s a type of covered shelter used on dairy farms where cows have the freedom to move around and rest in a large open area that has a roof.</w:t>
      </w:r>
    </w:p>
    <w:p w14:paraId="076DF9F6" w14:textId="77777777" w:rsidR="00794CF4" w:rsidRPr="00794CF4" w:rsidRDefault="00794CF4" w:rsidP="00794CF4">
      <w:r w:rsidRPr="00794CF4">
        <w:t>“We didn’t want to contribute sediment throughout the winter and run off into the streams. We’re always looking at winter grazing and winter grazing bills were always going up and up and up,” Kuriger said.</w:t>
      </w:r>
    </w:p>
    <w:p w14:paraId="211AFF67" w14:textId="7F6B5860" w:rsidR="00794CF4" w:rsidRPr="00794CF4" w:rsidRDefault="00794CF4" w:rsidP="00794CF4">
      <w:r w:rsidRPr="00794CF4">
        <w:t xml:space="preserve">“So we thought at the time, we would take an extra $500,000 out, spend that capital on putting a barn on so it could have greater uses than just grazing </w:t>
      </w:r>
      <w:r w:rsidRPr="00794CF4">
        <w:t>off farm</w:t>
      </w:r>
      <w:r w:rsidRPr="00794CF4">
        <w:t xml:space="preserve"> as it could be used for calving as well.”</w:t>
      </w:r>
    </w:p>
    <w:p w14:paraId="491FDDA8" w14:textId="77777777" w:rsidR="00794CF4" w:rsidRDefault="00794CF4" w:rsidP="00794CF4">
      <w:pPr>
        <w:jc w:val="center"/>
      </w:pPr>
      <w:r w:rsidRPr="00794CF4">
        <w:lastRenderedPageBreak/>
        <w:drawing>
          <wp:inline distT="0" distB="0" distL="0" distR="0" wp14:anchorId="43082F1C" wp14:editId="310B0DA2">
            <wp:extent cx="3301756" cy="2476500"/>
            <wp:effectExtent l="0" t="0" r="0" b="0"/>
            <wp:docPr id="1732884840" name="Picture 9" descr="Long greenhouse tunnel under construction with metal arches and a gravel floor, construction vehicles visible in the distance under a clear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ng greenhouse tunnel under construction with metal arches and a gravel floor, construction vehicles visible in the distance under a clear sk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4769" cy="2478760"/>
                    </a:xfrm>
                    <a:prstGeom prst="rect">
                      <a:avLst/>
                    </a:prstGeom>
                    <a:noFill/>
                    <a:ln>
                      <a:noFill/>
                    </a:ln>
                  </pic:spPr>
                </pic:pic>
              </a:graphicData>
            </a:graphic>
          </wp:inline>
        </w:drawing>
      </w:r>
    </w:p>
    <w:p w14:paraId="69829825" w14:textId="5213A812" w:rsidR="00794CF4" w:rsidRPr="00794CF4" w:rsidRDefault="00794CF4" w:rsidP="00794CF4">
      <w:pPr>
        <w:jc w:val="center"/>
        <w:rPr>
          <w:sz w:val="16"/>
          <w:szCs w:val="16"/>
        </w:rPr>
      </w:pPr>
      <w:r w:rsidRPr="00794CF4">
        <w:rPr>
          <w:sz w:val="16"/>
          <w:szCs w:val="16"/>
        </w:rPr>
        <w:t>The 4400m2 barn can fit up to 400 cows – at its current lower stocking rate that’s about 12m2 per cow, on a soft bed of wood chips. Photo: RNZ / Gianina Schwanecke</w:t>
      </w:r>
    </w:p>
    <w:p w14:paraId="4FDD08DF" w14:textId="45E40C95" w:rsidR="00794CF4" w:rsidRPr="00794CF4" w:rsidRDefault="00794CF4" w:rsidP="00794CF4">
      <w:r w:rsidRPr="00794CF4">
        <w:t>The 4400m2 barn can fit up to 400 cows. But with only 360 cows in the herd, that’s about 12m2 per cow on a soft bed of wood chips and cows enjoying about 11 kilograms of dry matter – hay or silage – each day.</w:t>
      </w:r>
    </w:p>
    <w:p w14:paraId="6DAA2761" w14:textId="77777777" w:rsidR="00794CF4" w:rsidRPr="00794CF4" w:rsidRDefault="00794CF4" w:rsidP="00794CF4">
      <w:r w:rsidRPr="00794CF4">
        <w:t>Kuriger told Country Life it had been a great investment and allowed him to increase milk production by an extra 30,000 kilograms of milk solids each year.</w:t>
      </w:r>
    </w:p>
    <w:p w14:paraId="33B5A24F" w14:textId="77777777" w:rsidR="00794CF4" w:rsidRPr="00794CF4" w:rsidRDefault="00794CF4" w:rsidP="00794CF4">
      <w:r w:rsidRPr="00794CF4">
        <w:t>That’s because it allows the farm to keep milking for an extra month, with the cows taking shelter and being fed from inside the barn between May and October.</w:t>
      </w:r>
    </w:p>
    <w:p w14:paraId="5A208418" w14:textId="77777777" w:rsidR="00794CF4" w:rsidRPr="00794CF4" w:rsidRDefault="00794CF4" w:rsidP="00794CF4">
      <w:r w:rsidRPr="00794CF4">
        <w:t>The cows average 11 to 15 full days in the barn over the winter months, but Kuriger prefers they have the freedom to come and go from the shelter to the paddock.</w:t>
      </w:r>
    </w:p>
    <w:p w14:paraId="2C786CEE" w14:textId="77777777" w:rsidR="00794CF4" w:rsidRPr="00794CF4" w:rsidRDefault="00794CF4" w:rsidP="00794CF4">
      <w:r w:rsidRPr="00794CF4">
        <w:t>“I’ve had the cows in here when we’ve had 8 inches of snow on the ground outside, and I’ve even opened the gate at the other end of the barn, and all I’ve had is a cheeky heifer walk out and then spin around and run back inside.”</w:t>
      </w:r>
    </w:p>
    <w:p w14:paraId="65D4635C" w14:textId="77777777" w:rsidR="00794CF4" w:rsidRDefault="00794CF4" w:rsidP="00794CF4">
      <w:pPr>
        <w:jc w:val="center"/>
      </w:pPr>
      <w:r w:rsidRPr="00794CF4">
        <w:drawing>
          <wp:inline distT="0" distB="0" distL="0" distR="0" wp14:anchorId="2C041280" wp14:editId="0C5EEF32">
            <wp:extent cx="2799479" cy="2099765"/>
            <wp:effectExtent l="0" t="0" r="1270" b="0"/>
            <wp:docPr id="1020792090" name="Picture 8" descr="A black and white cow stands in a green pasture with a herd grazing in the background under a cloudy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black and white cow stands in a green pasture with a herd grazing in the background under a cloudy sk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9283" cy="2107119"/>
                    </a:xfrm>
                    <a:prstGeom prst="rect">
                      <a:avLst/>
                    </a:prstGeom>
                    <a:noFill/>
                    <a:ln>
                      <a:noFill/>
                    </a:ln>
                  </pic:spPr>
                </pic:pic>
              </a:graphicData>
            </a:graphic>
          </wp:inline>
        </w:drawing>
      </w:r>
    </w:p>
    <w:p w14:paraId="22F7A2A1" w14:textId="57B56AF0" w:rsidR="00794CF4" w:rsidRPr="00794CF4" w:rsidRDefault="00794CF4" w:rsidP="00794CF4">
      <w:pPr>
        <w:jc w:val="center"/>
        <w:rPr>
          <w:sz w:val="16"/>
          <w:szCs w:val="16"/>
        </w:rPr>
      </w:pPr>
      <w:r w:rsidRPr="00794CF4">
        <w:rPr>
          <w:sz w:val="16"/>
          <w:szCs w:val="16"/>
        </w:rPr>
        <w:t>Since putting the herd home in, the farm’s milk solids production increased by 30,000 kilograms by allowing an extra month of milking. Photo: RNZ / Gianina Schwanecke</w:t>
      </w:r>
    </w:p>
    <w:p w14:paraId="1126CEDC" w14:textId="54507EE5" w:rsidR="00794CF4" w:rsidRPr="00794CF4" w:rsidRDefault="00794CF4" w:rsidP="00794CF4">
      <w:r w:rsidRPr="00794CF4">
        <w:lastRenderedPageBreak/>
        <w:t>Kuriger said it had also helped cut down feed wastage as it prevents hay and silage being pushed into the ground and not utilised. It means they can save the pasture for when it’s needed.</w:t>
      </w:r>
    </w:p>
    <w:p w14:paraId="18DA95A2" w14:textId="77777777" w:rsidR="00794CF4" w:rsidRPr="00794CF4" w:rsidRDefault="00794CF4" w:rsidP="00794CF4">
      <w:r w:rsidRPr="00794CF4">
        <w:t>“With the utilisation of the feed in the barn, you’re finding in some senses you’re actually feeding less because the cows do so well.</w:t>
      </w:r>
    </w:p>
    <w:p w14:paraId="14AB14D0" w14:textId="77777777" w:rsidR="00794CF4" w:rsidRPr="00794CF4" w:rsidRDefault="00794CF4" w:rsidP="00794CF4">
      <w:r w:rsidRPr="00794CF4">
        <w:t>“They’re contented. They’re quite happy in here. They’re not battling the elements.”</w:t>
      </w:r>
    </w:p>
    <w:p w14:paraId="024A2271" w14:textId="77777777" w:rsidR="00794CF4" w:rsidRPr="00794CF4" w:rsidRDefault="00794CF4" w:rsidP="00794CF4">
      <w:r w:rsidRPr="00794CF4">
        <w:t>He said the animal welfare benefits had been huge.</w:t>
      </w:r>
    </w:p>
    <w:p w14:paraId="71180956" w14:textId="77777777" w:rsidR="00794CF4" w:rsidRPr="00794CF4" w:rsidRDefault="00794CF4" w:rsidP="00794CF4">
      <w:r w:rsidRPr="00794CF4">
        <w:t>In the spring, two weeks before calving starts, he’ll move the cows to the shed where they stay until they’ve calved – offering the best possible start for the newborns.</w:t>
      </w:r>
    </w:p>
    <w:p w14:paraId="422B229A" w14:textId="2D7F70DD" w:rsidR="00794CF4" w:rsidRPr="00794CF4" w:rsidRDefault="00794CF4" w:rsidP="00794CF4">
      <w:r w:rsidRPr="00794CF4">
        <w:t xml:space="preserve">“[We have] very few calf losses because it’s </w:t>
      </w:r>
      <w:r w:rsidRPr="00794CF4">
        <w:t>just,</w:t>
      </w:r>
      <w:r w:rsidRPr="00794CF4">
        <w:t xml:space="preserve"> they’re born into a temperature of probably 24, 25 degrees when all the cows are in the barn. So those calves are up and running straight away.”</w:t>
      </w:r>
    </w:p>
    <w:p w14:paraId="0BDB502E" w14:textId="77777777" w:rsidR="00794CF4" w:rsidRPr="00794CF4" w:rsidRDefault="00794CF4" w:rsidP="00794CF4">
      <w:r w:rsidRPr="00794CF4">
        <w:t>The wood chip base provides another benefit – it’s eventually taken out and spread across up to a third of the paddocks on farm as a fertiliser.</w:t>
      </w:r>
    </w:p>
    <w:p w14:paraId="779FAD34" w14:textId="77777777" w:rsidR="00794CF4" w:rsidRPr="00794CF4" w:rsidRDefault="00794CF4" w:rsidP="00794CF4">
      <w:r w:rsidRPr="00794CF4">
        <w:t>All of the farm’s waterways have been fully fenced off, and about 36ha are covered in native bush which also helps with ensuring the waters of the farm run crystal clear.</w:t>
      </w:r>
    </w:p>
    <w:p w14:paraId="77644D68" w14:textId="77777777" w:rsidR="00794CF4" w:rsidRDefault="00794CF4" w:rsidP="00794CF4">
      <w:pPr>
        <w:jc w:val="center"/>
        <w:rPr>
          <w:sz w:val="16"/>
          <w:szCs w:val="16"/>
        </w:rPr>
      </w:pPr>
      <w:r w:rsidRPr="00794CF4">
        <w:drawing>
          <wp:inline distT="0" distB="0" distL="0" distR="0" wp14:anchorId="33467D5C" wp14:editId="7047C509">
            <wp:extent cx="3542665" cy="2657195"/>
            <wp:effectExtent l="0" t="0" r="635" b="0"/>
            <wp:docPr id="1335328354" name="Picture 7" descr="Green fields stretch toward a cone-shaped volcano in the distance, with a calm river and trees in the foreground under a cloudy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een fields stretch toward a cone-shaped volcano in the distance, with a calm river and trees in the foreground under a cloudy sk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6545" cy="2660105"/>
                    </a:xfrm>
                    <a:prstGeom prst="rect">
                      <a:avLst/>
                    </a:prstGeom>
                    <a:noFill/>
                    <a:ln>
                      <a:noFill/>
                    </a:ln>
                  </pic:spPr>
                </pic:pic>
              </a:graphicData>
            </a:graphic>
          </wp:inline>
        </w:drawing>
      </w:r>
    </w:p>
    <w:p w14:paraId="6FDEA826" w14:textId="12739693" w:rsidR="00794CF4" w:rsidRDefault="00794CF4" w:rsidP="00794CF4">
      <w:pPr>
        <w:jc w:val="center"/>
        <w:rPr>
          <w:sz w:val="16"/>
          <w:szCs w:val="16"/>
        </w:rPr>
      </w:pPr>
      <w:r w:rsidRPr="00794CF4">
        <w:rPr>
          <w:sz w:val="16"/>
          <w:szCs w:val="16"/>
        </w:rPr>
        <w:t xml:space="preserve">The farm borders the national park around Taranaki </w:t>
      </w:r>
      <w:proofErr w:type="spellStart"/>
      <w:r w:rsidRPr="00794CF4">
        <w:rPr>
          <w:sz w:val="16"/>
          <w:szCs w:val="16"/>
        </w:rPr>
        <w:t>maunga</w:t>
      </w:r>
      <w:proofErr w:type="spellEnd"/>
      <w:r w:rsidRPr="00794CF4">
        <w:rPr>
          <w:sz w:val="16"/>
          <w:szCs w:val="16"/>
        </w:rPr>
        <w:t xml:space="preserve"> from which many waterways radiate out.</w:t>
      </w:r>
    </w:p>
    <w:p w14:paraId="43C4A272" w14:textId="417991E4" w:rsidR="00794CF4" w:rsidRPr="00794CF4" w:rsidRDefault="00794CF4" w:rsidP="00794CF4">
      <w:pPr>
        <w:jc w:val="center"/>
        <w:rPr>
          <w:sz w:val="16"/>
          <w:szCs w:val="16"/>
        </w:rPr>
      </w:pPr>
      <w:r w:rsidRPr="00794CF4">
        <w:rPr>
          <w:sz w:val="16"/>
          <w:szCs w:val="16"/>
        </w:rPr>
        <w:t>Photo: RNZ / Gianina Schwanecke</w:t>
      </w:r>
    </w:p>
    <w:p w14:paraId="6998C14F" w14:textId="3CD4E8C8" w:rsidR="00794CF4" w:rsidRPr="00794CF4" w:rsidRDefault="00794CF4" w:rsidP="00794CF4">
      <w:r w:rsidRPr="00794CF4">
        <w:t xml:space="preserve">At an existing wetland Kuriger pointed out how the stock </w:t>
      </w:r>
      <w:r w:rsidRPr="00794CF4">
        <w:t>setbacks</w:t>
      </w:r>
      <w:r w:rsidRPr="00794CF4">
        <w:t xml:space="preserve"> had been pushed further out, allowing him to infill the border with more native plants.</w:t>
      </w:r>
    </w:p>
    <w:p w14:paraId="243CE1FF" w14:textId="77777777" w:rsidR="00794CF4" w:rsidRPr="00794CF4" w:rsidRDefault="00794CF4" w:rsidP="00794CF4">
      <w:r w:rsidRPr="00794CF4">
        <w:t>He told Country Life these helped to filter water from big rainfall events before it made its way into the stream.</w:t>
      </w:r>
    </w:p>
    <w:p w14:paraId="4EB6B580" w14:textId="77777777" w:rsidR="00794CF4" w:rsidRPr="00794CF4" w:rsidRDefault="00794CF4" w:rsidP="00794CF4">
      <w:r w:rsidRPr="00794CF4">
        <w:lastRenderedPageBreak/>
        <w:t>“Before it actually enters the inner half stream, which is right beside it, the water [will] turn a bit brown, and then it will clear itself up a day or so after the event, and the sediment will sit in the pond in the base of the pond, and it keeps returning clear water back to the stream.</w:t>
      </w:r>
    </w:p>
    <w:p w14:paraId="525DBC60" w14:textId="77777777" w:rsidR="00794CF4" w:rsidRPr="00794CF4" w:rsidRDefault="00794CF4" w:rsidP="00794CF4">
      <w:r w:rsidRPr="00794CF4">
        <w:t>“With the bush filtering it, it’s a great advantage and it’s a great asset for the farm.”</w:t>
      </w:r>
    </w:p>
    <w:p w14:paraId="711096A6" w14:textId="77777777" w:rsidR="00794CF4" w:rsidRPr="00794CF4" w:rsidRDefault="00794CF4" w:rsidP="00794CF4">
      <w:r w:rsidRPr="00794CF4">
        <w:t>Kuriger said it was about regenerating the bush “as best as possible” and looking after it for future generations.</w:t>
      </w:r>
    </w:p>
    <w:p w14:paraId="34D30A4C" w14:textId="77777777" w:rsidR="009318FD" w:rsidRPr="009318FD" w:rsidRDefault="009318FD" w:rsidP="009318FD">
      <w:r w:rsidRPr="009318FD">
        <w:t> </w:t>
      </w:r>
    </w:p>
    <w:p w14:paraId="49B90BF9" w14:textId="66DBA4A8" w:rsidR="006B176A" w:rsidRDefault="006B176A">
      <w:r>
        <w:br w:type="page"/>
      </w:r>
    </w:p>
    <w:p w14:paraId="68F06F0E" w14:textId="73093613" w:rsidR="006B176A" w:rsidRPr="00B5634E" w:rsidRDefault="006B176A" w:rsidP="006B176A">
      <w:pPr>
        <w:rPr>
          <w:b/>
          <w:bCs/>
        </w:rPr>
      </w:pPr>
      <w:r>
        <w:rPr>
          <w:b/>
          <w:bCs/>
        </w:rPr>
        <w:lastRenderedPageBreak/>
        <w:t>Answers</w:t>
      </w:r>
    </w:p>
    <w:p w14:paraId="70C108D4" w14:textId="77777777" w:rsidR="00B25BEF" w:rsidRPr="00AD5600" w:rsidRDefault="00B25BEF" w:rsidP="00B25BEF">
      <w:pPr>
        <w:pStyle w:val="ListParagraph"/>
        <w:numPr>
          <w:ilvl w:val="0"/>
          <w:numId w:val="9"/>
        </w:numPr>
        <w:spacing w:after="0"/>
        <w:rPr>
          <w:rFonts w:cs="Calibri"/>
        </w:rPr>
      </w:pPr>
      <w:r w:rsidRPr="00AD5600">
        <w:rPr>
          <w:rFonts w:cs="Calibri"/>
        </w:rPr>
        <w:t>What is the primary investment made on Crystal Rivers Farm, and what did it cost?</w:t>
      </w:r>
    </w:p>
    <w:p w14:paraId="387C95D7" w14:textId="77777777" w:rsidR="00B25BEF" w:rsidRDefault="00B25BEF" w:rsidP="00B25BEF">
      <w:pPr>
        <w:spacing w:after="0"/>
        <w:ind w:left="360"/>
        <w:rPr>
          <w:rFonts w:cs="Calibri"/>
          <w:i/>
          <w:iCs/>
        </w:rPr>
      </w:pPr>
      <w:r w:rsidRPr="00AD5600">
        <w:rPr>
          <w:rFonts w:cs="Calibri"/>
          <w:i/>
          <w:iCs/>
        </w:rPr>
        <w:t xml:space="preserve">Paul Kuriger invested in a $500,000, 4,400m² herd home (covered shelter barn). </w:t>
      </w:r>
    </w:p>
    <w:p w14:paraId="1E8D3771" w14:textId="77777777" w:rsidR="00B25BEF" w:rsidRPr="00AD5600" w:rsidRDefault="00B25BEF" w:rsidP="00B25BEF">
      <w:pPr>
        <w:pStyle w:val="ListParagraph"/>
        <w:ind w:left="360"/>
        <w:rPr>
          <w:rFonts w:cs="Calibri"/>
          <w:i/>
          <w:iCs/>
        </w:rPr>
      </w:pPr>
    </w:p>
    <w:p w14:paraId="2A94B7D4" w14:textId="77777777" w:rsidR="00B25BEF" w:rsidRDefault="00B25BEF" w:rsidP="00B25BEF">
      <w:pPr>
        <w:pStyle w:val="ListParagraph"/>
        <w:numPr>
          <w:ilvl w:val="0"/>
          <w:numId w:val="9"/>
        </w:numPr>
        <w:rPr>
          <w:rFonts w:cs="Calibri"/>
        </w:rPr>
      </w:pPr>
      <w:r>
        <w:rPr>
          <w:rFonts w:cs="Calibri"/>
        </w:rPr>
        <w:t>How is this a strategic capital expenditure?</w:t>
      </w:r>
    </w:p>
    <w:p w14:paraId="265D0853" w14:textId="77777777" w:rsidR="00B25BEF" w:rsidRPr="00AD5600" w:rsidRDefault="00B25BEF" w:rsidP="00B25BEF">
      <w:pPr>
        <w:pStyle w:val="ListParagraph"/>
        <w:ind w:left="360"/>
        <w:rPr>
          <w:rFonts w:cs="Calibri"/>
          <w:i/>
          <w:iCs/>
        </w:rPr>
      </w:pPr>
      <w:r w:rsidRPr="00AD5600">
        <w:rPr>
          <w:rFonts w:cs="Calibri"/>
          <w:i/>
          <w:iCs/>
        </w:rPr>
        <w:t>A strategic capital expenditure is a long-term financial investment in physical assets designed to improve operational capabilities, lower ongoing costs, and secure competitive or regulatory advantages.</w:t>
      </w:r>
    </w:p>
    <w:p w14:paraId="5A15167E" w14:textId="77777777" w:rsidR="00B25BEF" w:rsidRDefault="00B25BEF" w:rsidP="00B25BEF">
      <w:pPr>
        <w:pStyle w:val="ListParagraph"/>
        <w:ind w:left="360"/>
        <w:rPr>
          <w:rFonts w:cs="Calibri"/>
        </w:rPr>
      </w:pPr>
    </w:p>
    <w:p w14:paraId="760CBE68" w14:textId="77777777" w:rsidR="00B25BEF" w:rsidRDefault="00B25BEF" w:rsidP="00B25BEF">
      <w:pPr>
        <w:pStyle w:val="ListParagraph"/>
        <w:numPr>
          <w:ilvl w:val="0"/>
          <w:numId w:val="9"/>
        </w:numPr>
        <w:rPr>
          <w:rFonts w:cs="Calibri"/>
        </w:rPr>
      </w:pPr>
      <w:r>
        <w:rPr>
          <w:rFonts w:cs="Calibri"/>
        </w:rPr>
        <w:t>How does this investment demonstrate core strategic capital expenditure principles?</w:t>
      </w:r>
    </w:p>
    <w:p w14:paraId="61F1856E" w14:textId="77777777" w:rsidR="00B25BEF" w:rsidRPr="00AD5600" w:rsidRDefault="00B25BEF" w:rsidP="00B25BEF">
      <w:pPr>
        <w:pStyle w:val="ListParagraph"/>
        <w:numPr>
          <w:ilvl w:val="0"/>
          <w:numId w:val="8"/>
        </w:numPr>
        <w:rPr>
          <w:rFonts w:cs="Calibri"/>
          <w:i/>
          <w:iCs/>
        </w:rPr>
      </w:pPr>
      <w:r>
        <w:rPr>
          <w:rFonts w:cs="Calibri"/>
          <w:i/>
          <w:iCs/>
        </w:rPr>
        <w:t xml:space="preserve">The shelter </w:t>
      </w:r>
      <w:r w:rsidRPr="00AD5600">
        <w:rPr>
          <w:rFonts w:cs="Calibri"/>
          <w:i/>
          <w:iCs/>
        </w:rPr>
        <w:t xml:space="preserve">aims to expand production capacity. The shelter extends the milking window by an entire month, adding 30,000 kg of milk solids to annual revenue. </w:t>
      </w:r>
    </w:p>
    <w:p w14:paraId="0998AB4D" w14:textId="77777777" w:rsidR="00B25BEF" w:rsidRPr="00AD5600" w:rsidRDefault="00B25BEF" w:rsidP="00B25BEF">
      <w:pPr>
        <w:pStyle w:val="ListParagraph"/>
        <w:numPr>
          <w:ilvl w:val="0"/>
          <w:numId w:val="8"/>
        </w:numPr>
        <w:rPr>
          <w:rFonts w:cs="Calibri"/>
          <w:i/>
          <w:iCs/>
        </w:rPr>
      </w:pPr>
      <w:r w:rsidRPr="00AD5600">
        <w:rPr>
          <w:rFonts w:cs="Calibri"/>
          <w:i/>
          <w:iCs/>
        </w:rPr>
        <w:t>Instead of paying recurring, rising operational expenses for off-farm winter grazing, the upfront capital expenditure</w:t>
      </w:r>
      <w:r>
        <w:rPr>
          <w:rFonts w:cs="Calibri"/>
          <w:i/>
          <w:iCs/>
        </w:rPr>
        <w:t xml:space="preserve"> means that </w:t>
      </w:r>
      <w:r w:rsidRPr="00AD5600">
        <w:rPr>
          <w:rFonts w:cs="Calibri"/>
          <w:i/>
          <w:iCs/>
        </w:rPr>
        <w:t xml:space="preserve">grazing </w:t>
      </w:r>
      <w:r>
        <w:rPr>
          <w:rFonts w:cs="Calibri"/>
          <w:i/>
          <w:iCs/>
        </w:rPr>
        <w:t xml:space="preserve">remains </w:t>
      </w:r>
      <w:r w:rsidRPr="00AD5600">
        <w:rPr>
          <w:rFonts w:cs="Calibri"/>
          <w:i/>
          <w:iCs/>
        </w:rPr>
        <w:t xml:space="preserve">on-site. It also improved feed conversion efficiency by eliminating feed waste. </w:t>
      </w:r>
    </w:p>
    <w:p w14:paraId="40F05063" w14:textId="77777777" w:rsidR="00B25BEF" w:rsidRPr="00AD5600" w:rsidRDefault="00B25BEF" w:rsidP="00B25BEF">
      <w:pPr>
        <w:pStyle w:val="ListParagraph"/>
        <w:numPr>
          <w:ilvl w:val="0"/>
          <w:numId w:val="8"/>
        </w:numPr>
        <w:rPr>
          <w:rFonts w:cs="Calibri"/>
          <w:i/>
          <w:iCs/>
        </w:rPr>
      </w:pPr>
      <w:r w:rsidRPr="00AD5600">
        <w:rPr>
          <w:rFonts w:cs="Calibri"/>
          <w:i/>
          <w:iCs/>
        </w:rPr>
        <w:t xml:space="preserve">Strategic capital expenditure yields maximum </w:t>
      </w:r>
      <w:r>
        <w:rPr>
          <w:rFonts w:cs="Calibri"/>
          <w:i/>
          <w:iCs/>
        </w:rPr>
        <w:t>return on investment (</w:t>
      </w:r>
      <w:r w:rsidRPr="00AD5600">
        <w:rPr>
          <w:rFonts w:cs="Calibri"/>
          <w:i/>
          <w:iCs/>
        </w:rPr>
        <w:t>ROI</w:t>
      </w:r>
      <w:r>
        <w:rPr>
          <w:rFonts w:cs="Calibri"/>
          <w:i/>
          <w:iCs/>
        </w:rPr>
        <w:t>)</w:t>
      </w:r>
      <w:r w:rsidRPr="00AD5600">
        <w:rPr>
          <w:rFonts w:cs="Calibri"/>
          <w:i/>
          <w:iCs/>
        </w:rPr>
        <w:t xml:space="preserve"> when an asset serves multiple revenue-generating or risk-mitigating purposes. The herd home is utili</w:t>
      </w:r>
      <w:r>
        <w:rPr>
          <w:rFonts w:cs="Calibri"/>
          <w:i/>
          <w:iCs/>
        </w:rPr>
        <w:t>s</w:t>
      </w:r>
      <w:r w:rsidRPr="00AD5600">
        <w:rPr>
          <w:rFonts w:cs="Calibri"/>
          <w:i/>
          <w:iCs/>
        </w:rPr>
        <w:t>ed for winter shelter, calving operations, and fertili</w:t>
      </w:r>
      <w:r>
        <w:rPr>
          <w:rFonts w:cs="Calibri"/>
          <w:i/>
          <w:iCs/>
        </w:rPr>
        <w:t>s</w:t>
      </w:r>
      <w:r w:rsidRPr="00AD5600">
        <w:rPr>
          <w:rFonts w:cs="Calibri"/>
          <w:i/>
          <w:iCs/>
        </w:rPr>
        <w:t xml:space="preserve">er generation. </w:t>
      </w:r>
    </w:p>
    <w:p w14:paraId="5E48AE45" w14:textId="77777777" w:rsidR="00B25BEF" w:rsidRPr="00B25BEF" w:rsidRDefault="00B25BEF" w:rsidP="00B25BEF">
      <w:pPr>
        <w:pStyle w:val="ListParagraph"/>
        <w:numPr>
          <w:ilvl w:val="0"/>
          <w:numId w:val="8"/>
        </w:numPr>
        <w:rPr>
          <w:rFonts w:cs="Calibri"/>
          <w:i/>
          <w:iCs/>
        </w:rPr>
      </w:pPr>
      <w:r w:rsidRPr="00AD5600">
        <w:rPr>
          <w:rFonts w:cs="Calibri"/>
          <w:i/>
          <w:iCs/>
        </w:rPr>
        <w:t>Strategic capital expenditure is increasingly used to mitigate regulatory, environmental, and climate risks. By safeguarding soil integrity and preventing stream sedimentation during 200mm+ rainstorms, the investment protects the farm's legal license to operate and long-term land asset value.</w:t>
      </w:r>
    </w:p>
    <w:p w14:paraId="255271C6" w14:textId="77777777" w:rsidR="00B25BEF" w:rsidRDefault="00B25BEF" w:rsidP="00B25BEF">
      <w:pPr>
        <w:pStyle w:val="ListParagraph"/>
        <w:ind w:left="360"/>
        <w:rPr>
          <w:rFonts w:cs="Calibri"/>
        </w:rPr>
      </w:pPr>
    </w:p>
    <w:p w14:paraId="66E37133" w14:textId="77777777" w:rsidR="00B25BEF" w:rsidRPr="00AD5600" w:rsidRDefault="00B25BEF" w:rsidP="00B25BEF">
      <w:pPr>
        <w:pStyle w:val="ListParagraph"/>
        <w:numPr>
          <w:ilvl w:val="0"/>
          <w:numId w:val="9"/>
        </w:numPr>
        <w:spacing w:after="0"/>
        <w:rPr>
          <w:rFonts w:cs="Calibri"/>
        </w:rPr>
      </w:pPr>
      <w:r w:rsidRPr="00AD5600">
        <w:rPr>
          <w:rFonts w:cs="Calibri"/>
        </w:rPr>
        <w:t>What operational and financial benefits did the herd home generate?</w:t>
      </w:r>
    </w:p>
    <w:p w14:paraId="3E7A9B2D" w14:textId="77777777" w:rsidR="00B25BEF" w:rsidRDefault="00B25BEF" w:rsidP="00B25BEF">
      <w:pPr>
        <w:spacing w:after="0"/>
        <w:ind w:left="360"/>
        <w:rPr>
          <w:rFonts w:cs="Calibri"/>
          <w:i/>
          <w:iCs/>
        </w:rPr>
      </w:pPr>
      <w:r w:rsidRPr="00AD5600">
        <w:rPr>
          <w:rFonts w:cs="Calibri"/>
          <w:i/>
          <w:iCs/>
        </w:rPr>
        <w:t xml:space="preserve">It increased milk production by 30,000 kg of milk solids annually by extending the milking season by one month. It also reduced off-farm winter grazing costs, cut feed wastage, lowered calf mortality, and provided recycled wood chips for farm fertiliser. </w:t>
      </w:r>
    </w:p>
    <w:p w14:paraId="009FEB89" w14:textId="77777777" w:rsidR="00B25BEF" w:rsidRPr="00B25BEF" w:rsidRDefault="00B25BEF" w:rsidP="00B25BEF">
      <w:pPr>
        <w:spacing w:after="0"/>
        <w:ind w:left="360"/>
        <w:rPr>
          <w:rFonts w:cs="Calibri"/>
          <w:i/>
          <w:iCs/>
        </w:rPr>
      </w:pPr>
    </w:p>
    <w:p w14:paraId="121BA69D" w14:textId="77777777" w:rsidR="00B25BEF" w:rsidRPr="00AD5600" w:rsidRDefault="00B25BEF" w:rsidP="00B25BEF">
      <w:pPr>
        <w:pStyle w:val="ListParagraph"/>
        <w:numPr>
          <w:ilvl w:val="0"/>
          <w:numId w:val="9"/>
        </w:numPr>
        <w:spacing w:after="0"/>
        <w:rPr>
          <w:rFonts w:cs="Calibri"/>
        </w:rPr>
      </w:pPr>
      <w:r w:rsidRPr="00AD5600">
        <w:rPr>
          <w:rFonts w:cs="Calibri"/>
        </w:rPr>
        <w:t>How does th</w:t>
      </w:r>
      <w:r>
        <w:rPr>
          <w:rFonts w:cs="Calibri"/>
        </w:rPr>
        <w:t>is</w:t>
      </w:r>
      <w:r w:rsidRPr="00AD5600">
        <w:rPr>
          <w:rFonts w:cs="Calibri"/>
        </w:rPr>
        <w:t xml:space="preserve"> capital investment protect local waterways?</w:t>
      </w:r>
    </w:p>
    <w:p w14:paraId="49D37F38" w14:textId="77777777" w:rsidR="00B25BEF" w:rsidRPr="00B25BEF" w:rsidRDefault="00B25BEF" w:rsidP="00B25BEF">
      <w:pPr>
        <w:ind w:left="360"/>
        <w:rPr>
          <w:rFonts w:cs="Calibri"/>
          <w:i/>
          <w:iCs/>
        </w:rPr>
      </w:pPr>
      <w:r w:rsidRPr="00AD5600">
        <w:rPr>
          <w:rFonts w:cs="Calibri"/>
          <w:i/>
          <w:iCs/>
        </w:rPr>
        <w:t xml:space="preserve">Removing stock from wet paddocks during heavy rainfall prevents soil damage, sediment runoff, and effluent from washing into nearby streams. The native bush and wetland setbacks further filter storm runoff. </w:t>
      </w:r>
    </w:p>
    <w:p w14:paraId="1348BFBD" w14:textId="77777777" w:rsidR="00C23EE4" w:rsidRDefault="00C23EE4"/>
    <w:sectPr w:rsidR="00C23EE4" w:rsidSect="007A66F7">
      <w:headerReference w:type="default" r:id="rId12"/>
      <w:footerReference w:type="default" r:id="rId13"/>
      <w:pgSz w:w="11906" w:h="16838"/>
      <w:pgMar w:top="1440"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9AF6D" w14:textId="77777777" w:rsidR="003C0030" w:rsidRDefault="003C0030" w:rsidP="007A66F7">
      <w:pPr>
        <w:spacing w:after="0" w:line="240" w:lineRule="auto"/>
      </w:pPr>
      <w:r>
        <w:separator/>
      </w:r>
    </w:p>
  </w:endnote>
  <w:endnote w:type="continuationSeparator" w:id="0">
    <w:p w14:paraId="173375AC" w14:textId="77777777" w:rsidR="003C0030" w:rsidRDefault="003C0030" w:rsidP="007A6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3721" w14:textId="6EBF469B" w:rsidR="007A66F7" w:rsidRDefault="007A66F7" w:rsidP="007A66F7">
    <w:pPr>
      <w:pStyle w:val="Footer"/>
      <w:tabs>
        <w:tab w:val="clear" w:pos="4513"/>
        <w:tab w:val="clear" w:pos="9026"/>
        <w:tab w:val="left" w:pos="3480"/>
      </w:tabs>
    </w:pPr>
    <w:r>
      <w:rPr>
        <w:noProof/>
      </w:rPr>
      <w:drawing>
        <wp:anchor distT="0" distB="0" distL="114300" distR="114300" simplePos="0" relativeHeight="251661312" behindDoc="0" locked="0" layoutInCell="1" allowOverlap="1" wp14:anchorId="3B048B97" wp14:editId="2B4D756E">
          <wp:simplePos x="0" y="0"/>
          <wp:positionH relativeFrom="margin">
            <wp:posOffset>114300</wp:posOffset>
          </wp:positionH>
          <wp:positionV relativeFrom="paragraph">
            <wp:posOffset>-295275</wp:posOffset>
          </wp:positionV>
          <wp:extent cx="5731510" cy="642620"/>
          <wp:effectExtent l="0" t="0" r="2540" b="5080"/>
          <wp:wrapTopAndBottom/>
          <wp:docPr id="106526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42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9979F" w14:textId="77777777" w:rsidR="003C0030" w:rsidRDefault="003C0030" w:rsidP="007A66F7">
      <w:pPr>
        <w:spacing w:after="0" w:line="240" w:lineRule="auto"/>
      </w:pPr>
      <w:r>
        <w:separator/>
      </w:r>
    </w:p>
  </w:footnote>
  <w:footnote w:type="continuationSeparator" w:id="0">
    <w:p w14:paraId="7A8DE8FD" w14:textId="77777777" w:rsidR="003C0030" w:rsidRDefault="003C0030" w:rsidP="007A6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45E3" w14:textId="6882966D" w:rsidR="007A66F7" w:rsidRDefault="007A66F7">
    <w:pPr>
      <w:pStyle w:val="Header"/>
    </w:pPr>
    <w:r>
      <w:rPr>
        <w:noProof/>
      </w:rPr>
      <w:drawing>
        <wp:anchor distT="0" distB="0" distL="114300" distR="114300" simplePos="0" relativeHeight="251659264" behindDoc="0" locked="0" layoutInCell="1" allowOverlap="1" wp14:anchorId="74D1C5C9" wp14:editId="2ABE8B80">
          <wp:simplePos x="0" y="0"/>
          <wp:positionH relativeFrom="margin">
            <wp:align>right</wp:align>
          </wp:positionH>
          <wp:positionV relativeFrom="paragraph">
            <wp:posOffset>-257810</wp:posOffset>
          </wp:positionV>
          <wp:extent cx="1715135" cy="724535"/>
          <wp:effectExtent l="0" t="0" r="0" b="0"/>
          <wp:wrapSquare wrapText="bothSides"/>
          <wp:docPr id="1512650269" name="Picture 3" descr="A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70661" name="Picture 3" descr="A logo with a rainbow&#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5135" cy="7245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8D1"/>
    <w:multiLevelType w:val="multilevel"/>
    <w:tmpl w:val="81C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2A79A3"/>
    <w:multiLevelType w:val="multilevel"/>
    <w:tmpl w:val="8254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704A9"/>
    <w:multiLevelType w:val="hybridMultilevel"/>
    <w:tmpl w:val="D03AF2F6"/>
    <w:lvl w:ilvl="0" w:tplc="1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ptos" w:eastAsiaTheme="minorHAnsi" w:hAnsi="Aptos"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BD2C14"/>
    <w:multiLevelType w:val="hybridMultilevel"/>
    <w:tmpl w:val="49DC1014"/>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 w15:restartNumberingAfterBreak="0">
    <w:nsid w:val="2F102963"/>
    <w:multiLevelType w:val="multilevel"/>
    <w:tmpl w:val="0A68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C02EE"/>
    <w:multiLevelType w:val="hybridMultilevel"/>
    <w:tmpl w:val="28BE5BA6"/>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15:restartNumberingAfterBreak="0">
    <w:nsid w:val="6CAE300E"/>
    <w:multiLevelType w:val="hybridMultilevel"/>
    <w:tmpl w:val="49DC101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76903F3B"/>
    <w:multiLevelType w:val="hybridMultilevel"/>
    <w:tmpl w:val="2A8EE3D2"/>
    <w:lvl w:ilvl="0" w:tplc="FFFFFFFF">
      <w:start w:val="1"/>
      <w:numFmt w:val="decimal"/>
      <w:lvlText w:val="%1."/>
      <w:lvlJc w:val="left"/>
      <w:pPr>
        <w:ind w:left="360" w:hanging="360"/>
      </w:pPr>
    </w:lvl>
    <w:lvl w:ilvl="1" w:tplc="FFFFFFFF">
      <w:numFmt w:val="bullet"/>
      <w:lvlText w:val=""/>
      <w:lvlJc w:val="left"/>
      <w:pPr>
        <w:ind w:left="1080" w:hanging="360"/>
      </w:pPr>
      <w:rPr>
        <w:rFonts w:ascii="Aptos" w:eastAsiaTheme="minorHAnsi" w:hAnsi="Aptos" w:cs="Calibri"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778D24F2"/>
    <w:multiLevelType w:val="hybridMultilevel"/>
    <w:tmpl w:val="2A8EE3D2"/>
    <w:lvl w:ilvl="0" w:tplc="1409000F">
      <w:start w:val="1"/>
      <w:numFmt w:val="decimal"/>
      <w:lvlText w:val="%1."/>
      <w:lvlJc w:val="left"/>
      <w:pPr>
        <w:ind w:left="360" w:hanging="360"/>
      </w:pPr>
    </w:lvl>
    <w:lvl w:ilvl="1" w:tplc="92D6BEF6">
      <w:numFmt w:val="bullet"/>
      <w:lvlText w:val=""/>
      <w:lvlJc w:val="left"/>
      <w:pPr>
        <w:ind w:left="1080" w:hanging="360"/>
      </w:pPr>
      <w:rPr>
        <w:rFonts w:ascii="Aptos" w:eastAsiaTheme="minorHAnsi" w:hAnsi="Aptos" w:cs="Calibri" w:hint="default"/>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16cid:durableId="1613853928">
    <w:abstractNumId w:val="3"/>
  </w:num>
  <w:num w:numId="2" w16cid:durableId="1380931004">
    <w:abstractNumId w:val="6"/>
  </w:num>
  <w:num w:numId="3" w16cid:durableId="1440952629">
    <w:abstractNumId w:val="4"/>
  </w:num>
  <w:num w:numId="4" w16cid:durableId="543255636">
    <w:abstractNumId w:val="0"/>
  </w:num>
  <w:num w:numId="5" w16cid:durableId="2022735439">
    <w:abstractNumId w:val="1"/>
  </w:num>
  <w:num w:numId="6" w16cid:durableId="2071725575">
    <w:abstractNumId w:val="8"/>
  </w:num>
  <w:num w:numId="7" w16cid:durableId="1900362690">
    <w:abstractNumId w:val="5"/>
  </w:num>
  <w:num w:numId="8" w16cid:durableId="54395906">
    <w:abstractNumId w:val="2"/>
  </w:num>
  <w:num w:numId="9" w16cid:durableId="116922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8FD"/>
    <w:rsid w:val="000B3B55"/>
    <w:rsid w:val="0019734A"/>
    <w:rsid w:val="003C0030"/>
    <w:rsid w:val="005B697B"/>
    <w:rsid w:val="006B176A"/>
    <w:rsid w:val="00794CF4"/>
    <w:rsid w:val="007A66F7"/>
    <w:rsid w:val="00821A46"/>
    <w:rsid w:val="009318FD"/>
    <w:rsid w:val="00986B3D"/>
    <w:rsid w:val="00AD5600"/>
    <w:rsid w:val="00B25BEF"/>
    <w:rsid w:val="00C23EE4"/>
    <w:rsid w:val="00E22809"/>
    <w:rsid w:val="00F2595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061EF"/>
  <w15:chartTrackingRefBased/>
  <w15:docId w15:val="{89DDEA89-981B-4506-94E9-C1DF5C803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8FD"/>
    <w:rPr>
      <w:rFonts w:eastAsiaTheme="majorEastAsia" w:cstheme="majorBidi"/>
      <w:color w:val="272727" w:themeColor="text1" w:themeTint="D8"/>
    </w:rPr>
  </w:style>
  <w:style w:type="paragraph" w:styleId="Title">
    <w:name w:val="Title"/>
    <w:basedOn w:val="Normal"/>
    <w:next w:val="Normal"/>
    <w:link w:val="TitleChar"/>
    <w:uiPriority w:val="10"/>
    <w:qFormat/>
    <w:rsid w:val="00931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8FD"/>
    <w:pPr>
      <w:spacing w:before="160"/>
      <w:jc w:val="center"/>
    </w:pPr>
    <w:rPr>
      <w:i/>
      <w:iCs/>
      <w:color w:val="404040" w:themeColor="text1" w:themeTint="BF"/>
    </w:rPr>
  </w:style>
  <w:style w:type="character" w:customStyle="1" w:styleId="QuoteChar">
    <w:name w:val="Quote Char"/>
    <w:basedOn w:val="DefaultParagraphFont"/>
    <w:link w:val="Quote"/>
    <w:uiPriority w:val="29"/>
    <w:rsid w:val="009318FD"/>
    <w:rPr>
      <w:i/>
      <w:iCs/>
      <w:color w:val="404040" w:themeColor="text1" w:themeTint="BF"/>
    </w:rPr>
  </w:style>
  <w:style w:type="paragraph" w:styleId="ListParagraph">
    <w:name w:val="List Paragraph"/>
    <w:basedOn w:val="Normal"/>
    <w:uiPriority w:val="34"/>
    <w:qFormat/>
    <w:rsid w:val="009318FD"/>
    <w:pPr>
      <w:ind w:left="720"/>
      <w:contextualSpacing/>
    </w:pPr>
  </w:style>
  <w:style w:type="character" w:styleId="IntenseEmphasis">
    <w:name w:val="Intense Emphasis"/>
    <w:basedOn w:val="DefaultParagraphFont"/>
    <w:uiPriority w:val="21"/>
    <w:qFormat/>
    <w:rsid w:val="009318FD"/>
    <w:rPr>
      <w:i/>
      <w:iCs/>
      <w:color w:val="0F4761" w:themeColor="accent1" w:themeShade="BF"/>
    </w:rPr>
  </w:style>
  <w:style w:type="paragraph" w:styleId="IntenseQuote">
    <w:name w:val="Intense Quote"/>
    <w:basedOn w:val="Normal"/>
    <w:next w:val="Normal"/>
    <w:link w:val="IntenseQuoteChar"/>
    <w:uiPriority w:val="30"/>
    <w:qFormat/>
    <w:rsid w:val="00931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8FD"/>
    <w:rPr>
      <w:i/>
      <w:iCs/>
      <w:color w:val="0F4761" w:themeColor="accent1" w:themeShade="BF"/>
    </w:rPr>
  </w:style>
  <w:style w:type="character" w:styleId="IntenseReference">
    <w:name w:val="Intense Reference"/>
    <w:basedOn w:val="DefaultParagraphFont"/>
    <w:uiPriority w:val="32"/>
    <w:qFormat/>
    <w:rsid w:val="009318FD"/>
    <w:rPr>
      <w:b/>
      <w:bCs/>
      <w:smallCaps/>
      <w:color w:val="0F4761" w:themeColor="accent1" w:themeShade="BF"/>
      <w:spacing w:val="5"/>
    </w:rPr>
  </w:style>
  <w:style w:type="character" w:styleId="Hyperlink">
    <w:name w:val="Hyperlink"/>
    <w:basedOn w:val="DefaultParagraphFont"/>
    <w:uiPriority w:val="99"/>
    <w:unhideWhenUsed/>
    <w:rsid w:val="009318FD"/>
    <w:rPr>
      <w:color w:val="467886" w:themeColor="hyperlink"/>
      <w:u w:val="single"/>
    </w:rPr>
  </w:style>
  <w:style w:type="character" w:styleId="UnresolvedMention">
    <w:name w:val="Unresolved Mention"/>
    <w:basedOn w:val="DefaultParagraphFont"/>
    <w:uiPriority w:val="99"/>
    <w:semiHidden/>
    <w:unhideWhenUsed/>
    <w:rsid w:val="009318FD"/>
    <w:rPr>
      <w:color w:val="605E5C"/>
      <w:shd w:val="clear" w:color="auto" w:fill="E1DFDD"/>
    </w:rPr>
  </w:style>
  <w:style w:type="paragraph" w:styleId="Header">
    <w:name w:val="header"/>
    <w:basedOn w:val="Normal"/>
    <w:link w:val="HeaderChar"/>
    <w:uiPriority w:val="99"/>
    <w:unhideWhenUsed/>
    <w:rsid w:val="007A6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F7"/>
  </w:style>
  <w:style w:type="paragraph" w:styleId="Footer">
    <w:name w:val="footer"/>
    <w:basedOn w:val="Normal"/>
    <w:link w:val="FooterChar"/>
    <w:uiPriority w:val="99"/>
    <w:unhideWhenUsed/>
    <w:rsid w:val="007A6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F7"/>
  </w:style>
  <w:style w:type="character" w:styleId="FollowedHyperlink">
    <w:name w:val="FollowedHyperlink"/>
    <w:basedOn w:val="DefaultParagraphFont"/>
    <w:uiPriority w:val="99"/>
    <w:semiHidden/>
    <w:unhideWhenUsed/>
    <w:rsid w:val="007A66F7"/>
    <w:rPr>
      <w:color w:val="96607D" w:themeColor="followedHyperlink"/>
      <w:u w:val="single"/>
    </w:rPr>
  </w:style>
  <w:style w:type="paragraph" w:styleId="NormalWeb">
    <w:name w:val="Normal (Web)"/>
    <w:basedOn w:val="Normal"/>
    <w:uiPriority w:val="99"/>
    <w:semiHidden/>
    <w:unhideWhenUsed/>
    <w:rsid w:val="00AD5600"/>
    <w:pPr>
      <w:spacing w:before="100" w:beforeAutospacing="1" w:after="100" w:afterAutospacing="1" w:line="240" w:lineRule="auto"/>
    </w:pPr>
    <w:rPr>
      <w:rFonts w:ascii="Times New Roman" w:eastAsia="Times New Roman" w:hAnsi="Times New Roman" w:cs="Times New Roman"/>
      <w:kern w:val="0"/>
      <w:lang w:eastAsia="en-N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nz.co.nz/news/country/1078933/country-life-taranaki-dairy-farm-s-herd-hom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Stokes</dc:creator>
  <cp:keywords/>
  <dc:description/>
  <cp:lastModifiedBy>Kerry Allen</cp:lastModifiedBy>
  <cp:revision>4</cp:revision>
  <dcterms:created xsi:type="dcterms:W3CDTF">2026-08-24T04:08:00Z</dcterms:created>
  <dcterms:modified xsi:type="dcterms:W3CDTF">2026-08-24T04:26:00Z</dcterms:modified>
</cp:coreProperties>
</file>