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936E3" w14:textId="77777777" w:rsidR="00877E22" w:rsidRPr="00877E22" w:rsidRDefault="00877E22" w:rsidP="00877E22">
      <w:pPr>
        <w:jc w:val="center"/>
        <w:rPr>
          <w:b/>
          <w:bCs/>
          <w:sz w:val="24"/>
          <w:szCs w:val="24"/>
        </w:rPr>
      </w:pPr>
      <w:r w:rsidRPr="00877E22">
        <w:rPr>
          <w:b/>
          <w:bCs/>
          <w:sz w:val="24"/>
          <w:szCs w:val="24"/>
        </w:rPr>
        <w:t>Funding flurry as Tangaroa Walker eyes land purchase</w:t>
      </w:r>
    </w:p>
    <w:p w14:paraId="579DC71A" w14:textId="77777777" w:rsidR="006524F9" w:rsidRPr="009C0522" w:rsidRDefault="006524F9" w:rsidP="006524F9">
      <w:pPr>
        <w:spacing w:after="160" w:line="259" w:lineRule="auto"/>
        <w:rPr>
          <w:b/>
          <w:bCs/>
          <w:sz w:val="24"/>
          <w:szCs w:val="24"/>
        </w:rPr>
      </w:pPr>
    </w:p>
    <w:p w14:paraId="26809935" w14:textId="63C44FA1" w:rsidR="006524F9" w:rsidRDefault="006524F9" w:rsidP="006524F9">
      <w:pPr>
        <w:rPr>
          <w:sz w:val="24"/>
          <w:szCs w:val="24"/>
        </w:rPr>
      </w:pPr>
      <w:r w:rsidRPr="009C0522">
        <w:rPr>
          <w:sz w:val="24"/>
          <w:szCs w:val="24"/>
        </w:rPr>
        <w:t>Read the following article</w:t>
      </w:r>
      <w:r w:rsidR="00877E22">
        <w:rPr>
          <w:sz w:val="24"/>
          <w:szCs w:val="24"/>
        </w:rPr>
        <w:t xml:space="preserve"> </w:t>
      </w:r>
      <w:r w:rsidR="00B5507E">
        <w:rPr>
          <w:sz w:val="24"/>
          <w:szCs w:val="24"/>
        </w:rPr>
        <w:t xml:space="preserve">and / </w:t>
      </w:r>
      <w:r w:rsidR="00877E22">
        <w:rPr>
          <w:sz w:val="24"/>
          <w:szCs w:val="24"/>
        </w:rPr>
        <w:t>or watch this Country</w:t>
      </w:r>
      <w:r w:rsidR="00B5507E">
        <w:rPr>
          <w:sz w:val="24"/>
          <w:szCs w:val="24"/>
        </w:rPr>
        <w:t xml:space="preserve"> </w:t>
      </w:r>
      <w:r w:rsidR="00877E22">
        <w:rPr>
          <w:sz w:val="24"/>
          <w:szCs w:val="24"/>
        </w:rPr>
        <w:t>Wide Connect</w:t>
      </w:r>
      <w:r w:rsidR="00B5507E">
        <w:rPr>
          <w:sz w:val="24"/>
          <w:szCs w:val="24"/>
        </w:rPr>
        <w:t xml:space="preserve"> podcast</w:t>
      </w:r>
      <w:r w:rsidR="00877E22">
        <w:rPr>
          <w:sz w:val="24"/>
          <w:szCs w:val="24"/>
        </w:rPr>
        <w:t xml:space="preserve"> “</w:t>
      </w:r>
      <w:hyperlink r:id="rId7" w:history="1">
        <w:r w:rsidR="00877E22" w:rsidRPr="00877E22">
          <w:rPr>
            <w:rStyle w:val="Hyperlink"/>
            <w:sz w:val="24"/>
            <w:szCs w:val="24"/>
          </w:rPr>
          <w:t>Uniqu</w:t>
        </w:r>
        <w:r w:rsidR="00877E22" w:rsidRPr="00877E22">
          <w:rPr>
            <w:rStyle w:val="Hyperlink"/>
            <w:sz w:val="24"/>
            <w:szCs w:val="24"/>
          </w:rPr>
          <w:t>e</w:t>
        </w:r>
        <w:r w:rsidR="00877E22" w:rsidRPr="00877E22">
          <w:rPr>
            <w:rStyle w:val="Hyperlink"/>
            <w:sz w:val="24"/>
            <w:szCs w:val="24"/>
          </w:rPr>
          <w:t xml:space="preserve"> </w:t>
        </w:r>
        <w:r w:rsidR="00877E22" w:rsidRPr="00877E22">
          <w:rPr>
            <w:rStyle w:val="Hyperlink"/>
            <w:sz w:val="24"/>
            <w:szCs w:val="24"/>
          </w:rPr>
          <w:t>a</w:t>
        </w:r>
        <w:r w:rsidR="00877E22" w:rsidRPr="00877E22">
          <w:rPr>
            <w:rStyle w:val="Hyperlink"/>
            <w:sz w:val="24"/>
            <w:szCs w:val="24"/>
          </w:rPr>
          <w:t>pp</w:t>
        </w:r>
        <w:r w:rsidR="00877E22" w:rsidRPr="00877E22">
          <w:rPr>
            <w:rStyle w:val="Hyperlink"/>
            <w:sz w:val="24"/>
            <w:szCs w:val="24"/>
          </w:rPr>
          <w:t>r</w:t>
        </w:r>
        <w:r w:rsidR="00877E22" w:rsidRPr="00877E22">
          <w:rPr>
            <w:rStyle w:val="Hyperlink"/>
            <w:sz w:val="24"/>
            <w:szCs w:val="24"/>
          </w:rPr>
          <w:t>oach to acquiring firs</w:t>
        </w:r>
        <w:r w:rsidR="00877E22" w:rsidRPr="00877E22">
          <w:rPr>
            <w:rStyle w:val="Hyperlink"/>
            <w:sz w:val="24"/>
            <w:szCs w:val="24"/>
          </w:rPr>
          <w:t>t</w:t>
        </w:r>
        <w:r w:rsidR="00877E22" w:rsidRPr="00877E22">
          <w:rPr>
            <w:rStyle w:val="Hyperlink"/>
            <w:sz w:val="24"/>
            <w:szCs w:val="24"/>
          </w:rPr>
          <w:t xml:space="preserve"> farm</w:t>
        </w:r>
      </w:hyperlink>
      <w:r w:rsidR="00877E22">
        <w:rPr>
          <w:sz w:val="24"/>
          <w:szCs w:val="24"/>
        </w:rPr>
        <w:t>”</w:t>
      </w:r>
      <w:r w:rsidRPr="009C0522">
        <w:rPr>
          <w:sz w:val="24"/>
          <w:szCs w:val="24"/>
        </w:rPr>
        <w:t xml:space="preserve"> and answer the following questions.</w:t>
      </w:r>
    </w:p>
    <w:p w14:paraId="1689EDBC" w14:textId="77777777" w:rsidR="00B5634E" w:rsidRDefault="00B5634E" w:rsidP="006524F9">
      <w:pPr>
        <w:rPr>
          <w:sz w:val="24"/>
          <w:szCs w:val="24"/>
        </w:rPr>
      </w:pPr>
    </w:p>
    <w:p w14:paraId="62AF5D9E" w14:textId="55D037F9" w:rsidR="00B5634E" w:rsidRPr="00B5634E" w:rsidRDefault="00B5634E" w:rsidP="006524F9">
      <w:pPr>
        <w:rPr>
          <w:b/>
          <w:bCs/>
          <w:sz w:val="24"/>
          <w:szCs w:val="24"/>
        </w:rPr>
      </w:pPr>
      <w:r w:rsidRPr="00B5634E">
        <w:rPr>
          <w:b/>
          <w:bCs/>
          <w:sz w:val="24"/>
          <w:szCs w:val="24"/>
        </w:rPr>
        <w:t>Questions</w:t>
      </w:r>
    </w:p>
    <w:p w14:paraId="131DE37D" w14:textId="77777777" w:rsidR="006524F9" w:rsidRPr="009C0522" w:rsidRDefault="006524F9" w:rsidP="006524F9">
      <w:pPr>
        <w:rPr>
          <w:sz w:val="24"/>
          <w:szCs w:val="24"/>
        </w:rPr>
      </w:pPr>
    </w:p>
    <w:p w14:paraId="22E65363" w14:textId="65095BAE" w:rsidR="00907899" w:rsidRDefault="00907899" w:rsidP="00877E22">
      <w:pPr>
        <w:pStyle w:val="ListParagraph"/>
        <w:numPr>
          <w:ilvl w:val="0"/>
          <w:numId w:val="14"/>
        </w:numPr>
        <w:rPr>
          <w:sz w:val="24"/>
          <w:szCs w:val="24"/>
        </w:rPr>
      </w:pPr>
      <w:r>
        <w:rPr>
          <w:sz w:val="24"/>
          <w:szCs w:val="24"/>
        </w:rPr>
        <w:t xml:space="preserve">Summarise the key points of the article or podcast. </w:t>
      </w:r>
    </w:p>
    <w:p w14:paraId="6B759AFE" w14:textId="28C357B1" w:rsidR="00907899" w:rsidRDefault="00907899" w:rsidP="00907899">
      <w:pPr>
        <w:pStyle w:val="ListParagraph"/>
        <w:ind w:left="360"/>
        <w:rPr>
          <w:sz w:val="24"/>
          <w:szCs w:val="24"/>
        </w:rPr>
      </w:pPr>
    </w:p>
    <w:p w14:paraId="74D294B4" w14:textId="7919BD06" w:rsidR="00877E22" w:rsidRDefault="00877E22" w:rsidP="00877E22">
      <w:pPr>
        <w:pStyle w:val="ListParagraph"/>
        <w:numPr>
          <w:ilvl w:val="0"/>
          <w:numId w:val="14"/>
        </w:numPr>
        <w:rPr>
          <w:sz w:val="24"/>
          <w:szCs w:val="24"/>
        </w:rPr>
      </w:pPr>
      <w:r>
        <w:rPr>
          <w:sz w:val="24"/>
          <w:szCs w:val="24"/>
        </w:rPr>
        <w:t xml:space="preserve">What </w:t>
      </w:r>
      <w:r w:rsidR="00B5507E">
        <w:rPr>
          <w:sz w:val="24"/>
          <w:szCs w:val="24"/>
        </w:rPr>
        <w:t>are</w:t>
      </w:r>
      <w:r>
        <w:rPr>
          <w:sz w:val="24"/>
          <w:szCs w:val="24"/>
        </w:rPr>
        <w:t xml:space="preserve"> equity partnership</w:t>
      </w:r>
      <w:r w:rsidR="00B5507E">
        <w:rPr>
          <w:sz w:val="24"/>
          <w:szCs w:val="24"/>
        </w:rPr>
        <w:t>s</w:t>
      </w:r>
      <w:r>
        <w:rPr>
          <w:sz w:val="24"/>
          <w:szCs w:val="24"/>
        </w:rPr>
        <w:t xml:space="preserve"> and crowdfunding? </w:t>
      </w:r>
    </w:p>
    <w:p w14:paraId="0215028E" w14:textId="77777777" w:rsidR="00877E22" w:rsidRDefault="00877E22" w:rsidP="00877E22">
      <w:pPr>
        <w:pStyle w:val="ListParagraph"/>
        <w:ind w:left="360"/>
        <w:rPr>
          <w:sz w:val="24"/>
          <w:szCs w:val="24"/>
        </w:rPr>
      </w:pPr>
    </w:p>
    <w:p w14:paraId="546F1145" w14:textId="54EF58BD" w:rsidR="00B5507E" w:rsidRDefault="00B5507E" w:rsidP="00877E22">
      <w:pPr>
        <w:pStyle w:val="ListParagraph"/>
        <w:numPr>
          <w:ilvl w:val="0"/>
          <w:numId w:val="14"/>
        </w:numPr>
        <w:rPr>
          <w:sz w:val="24"/>
          <w:szCs w:val="24"/>
        </w:rPr>
      </w:pPr>
      <w:r>
        <w:rPr>
          <w:sz w:val="24"/>
          <w:szCs w:val="24"/>
        </w:rPr>
        <w:t xml:space="preserve">Compare the </w:t>
      </w:r>
      <w:r w:rsidRPr="00B5507E">
        <w:rPr>
          <w:sz w:val="24"/>
          <w:szCs w:val="24"/>
        </w:rPr>
        <w:t>key operational features</w:t>
      </w:r>
      <w:r>
        <w:rPr>
          <w:sz w:val="24"/>
          <w:szCs w:val="24"/>
        </w:rPr>
        <w:t xml:space="preserve"> of these two sources of capital.</w:t>
      </w:r>
    </w:p>
    <w:p w14:paraId="48EEF707" w14:textId="77777777" w:rsidR="00B5507E" w:rsidRDefault="00B5507E" w:rsidP="00B5507E">
      <w:pPr>
        <w:pStyle w:val="ListParagraph"/>
        <w:ind w:left="360"/>
        <w:rPr>
          <w:sz w:val="24"/>
          <w:szCs w:val="24"/>
        </w:rPr>
      </w:pPr>
    </w:p>
    <w:p w14:paraId="635F1F9A" w14:textId="557068BE" w:rsidR="00877E22" w:rsidRDefault="00877E22" w:rsidP="00877E22">
      <w:pPr>
        <w:pStyle w:val="ListParagraph"/>
        <w:numPr>
          <w:ilvl w:val="0"/>
          <w:numId w:val="14"/>
        </w:numPr>
        <w:rPr>
          <w:sz w:val="24"/>
          <w:szCs w:val="24"/>
        </w:rPr>
      </w:pPr>
      <w:r w:rsidRPr="00877E22">
        <w:rPr>
          <w:sz w:val="24"/>
          <w:szCs w:val="24"/>
        </w:rPr>
        <w:t xml:space="preserve">Why did Tangaroa Walker decide to pivot away from a general crowdfunding model to purchase his farm? </w:t>
      </w:r>
    </w:p>
    <w:p w14:paraId="77C9AAD6" w14:textId="77777777" w:rsidR="00B5507E" w:rsidRDefault="00B5507E" w:rsidP="00B5507E">
      <w:pPr>
        <w:pStyle w:val="ListParagraph"/>
        <w:ind w:left="360"/>
        <w:rPr>
          <w:i/>
          <w:iCs/>
          <w:sz w:val="24"/>
          <w:szCs w:val="24"/>
        </w:rPr>
      </w:pPr>
    </w:p>
    <w:p w14:paraId="5A594493" w14:textId="3E26F675" w:rsidR="00877E22" w:rsidRPr="00B5507E" w:rsidRDefault="00877E22" w:rsidP="00B5507E">
      <w:pPr>
        <w:pStyle w:val="ListParagraph"/>
        <w:numPr>
          <w:ilvl w:val="0"/>
          <w:numId w:val="14"/>
        </w:numPr>
        <w:rPr>
          <w:sz w:val="24"/>
          <w:szCs w:val="24"/>
        </w:rPr>
      </w:pPr>
      <w:r w:rsidRPr="00B5507E">
        <w:rPr>
          <w:sz w:val="24"/>
          <w:szCs w:val="24"/>
        </w:rPr>
        <w:t>What financial strategies and funding sources did Walker combine to back his farm purchase?</w:t>
      </w:r>
    </w:p>
    <w:p w14:paraId="5BDABC40" w14:textId="501C8389" w:rsidR="00B5507E" w:rsidRDefault="00B5507E" w:rsidP="00877E22">
      <w:pPr>
        <w:pStyle w:val="ListParagraph"/>
        <w:ind w:left="0"/>
        <w:rPr>
          <w:b/>
          <w:bCs/>
          <w:sz w:val="24"/>
          <w:szCs w:val="24"/>
        </w:rPr>
      </w:pPr>
    </w:p>
    <w:p w14:paraId="46E4C41E" w14:textId="28B25104" w:rsidR="00877E22" w:rsidRPr="00877E22" w:rsidRDefault="00877E22" w:rsidP="00B5507E">
      <w:pPr>
        <w:pStyle w:val="ListParagraph"/>
        <w:numPr>
          <w:ilvl w:val="0"/>
          <w:numId w:val="14"/>
        </w:numPr>
        <w:rPr>
          <w:sz w:val="24"/>
          <w:szCs w:val="24"/>
        </w:rPr>
      </w:pPr>
      <w:r w:rsidRPr="00B5507E">
        <w:rPr>
          <w:sz w:val="24"/>
          <w:szCs w:val="24"/>
        </w:rPr>
        <w:t>What steps should a buyer take before presenting a farm funding proposal to prospective equity partners?</w:t>
      </w:r>
    </w:p>
    <w:p w14:paraId="55703892" w14:textId="77777777" w:rsidR="00B5507E" w:rsidRPr="00B5507E" w:rsidRDefault="00B5507E" w:rsidP="00B5507E">
      <w:pPr>
        <w:pStyle w:val="ListParagraph"/>
        <w:rPr>
          <w:i/>
          <w:iCs/>
          <w:sz w:val="24"/>
          <w:szCs w:val="24"/>
        </w:rPr>
      </w:pPr>
    </w:p>
    <w:p w14:paraId="49BDBA23" w14:textId="3A6D0F77" w:rsidR="00877E22" w:rsidRPr="00B5507E" w:rsidRDefault="00877E22" w:rsidP="00B5507E">
      <w:pPr>
        <w:pStyle w:val="ListParagraph"/>
        <w:numPr>
          <w:ilvl w:val="0"/>
          <w:numId w:val="14"/>
        </w:numPr>
        <w:rPr>
          <w:i/>
          <w:iCs/>
          <w:sz w:val="24"/>
          <w:szCs w:val="24"/>
        </w:rPr>
      </w:pPr>
      <w:r w:rsidRPr="00B5507E">
        <w:rPr>
          <w:sz w:val="24"/>
          <w:szCs w:val="24"/>
        </w:rPr>
        <w:t>How can personal branding or a public presence help in securing agricultural financing?</w:t>
      </w:r>
      <w:r w:rsidRPr="00877E22">
        <w:rPr>
          <w:sz w:val="24"/>
          <w:szCs w:val="24"/>
        </w:rPr>
        <w:t xml:space="preserve"> </w:t>
      </w:r>
      <w:r w:rsidRPr="00B5507E">
        <w:rPr>
          <w:i/>
          <w:iCs/>
          <w:sz w:val="24"/>
          <w:szCs w:val="24"/>
        </w:rPr>
        <w:t xml:space="preserve"> </w:t>
      </w:r>
    </w:p>
    <w:p w14:paraId="109A2091" w14:textId="77777777" w:rsidR="006524F9" w:rsidRPr="00877E22" w:rsidRDefault="006524F9" w:rsidP="00877E22">
      <w:pPr>
        <w:pStyle w:val="ListParagraph"/>
        <w:ind w:left="0"/>
        <w:rPr>
          <w:sz w:val="24"/>
          <w:szCs w:val="24"/>
        </w:rPr>
      </w:pPr>
    </w:p>
    <w:p w14:paraId="591FB359" w14:textId="77777777" w:rsidR="006524F9" w:rsidRPr="009C0522" w:rsidRDefault="006524F9">
      <w:pPr>
        <w:spacing w:after="160" w:line="259" w:lineRule="auto"/>
        <w:rPr>
          <w:b/>
          <w:bCs/>
          <w:sz w:val="24"/>
          <w:szCs w:val="24"/>
        </w:rPr>
      </w:pPr>
      <w:r w:rsidRPr="009C0522">
        <w:rPr>
          <w:b/>
          <w:bCs/>
          <w:sz w:val="24"/>
          <w:szCs w:val="24"/>
        </w:rPr>
        <w:br w:type="page"/>
      </w:r>
    </w:p>
    <w:p w14:paraId="5CF79B9F" w14:textId="77777777" w:rsidR="00877E22" w:rsidRPr="00877E22" w:rsidRDefault="00877E22" w:rsidP="00877E22">
      <w:pPr>
        <w:jc w:val="center"/>
        <w:rPr>
          <w:b/>
          <w:bCs/>
          <w:sz w:val="24"/>
          <w:szCs w:val="24"/>
        </w:rPr>
      </w:pPr>
      <w:r w:rsidRPr="00877E22">
        <w:rPr>
          <w:b/>
          <w:bCs/>
          <w:sz w:val="24"/>
          <w:szCs w:val="24"/>
        </w:rPr>
        <w:lastRenderedPageBreak/>
        <w:t>Funding flurry as Tangaroa Walker eyes land purchase</w:t>
      </w:r>
    </w:p>
    <w:p w14:paraId="1AD15434" w14:textId="31267A7A" w:rsidR="008738AB" w:rsidRPr="009C0522" w:rsidRDefault="008738AB" w:rsidP="008738AB">
      <w:pPr>
        <w:rPr>
          <w:sz w:val="24"/>
          <w:szCs w:val="24"/>
        </w:rPr>
      </w:pPr>
    </w:p>
    <w:p w14:paraId="1D61766E" w14:textId="1A7AC687" w:rsidR="00877E22" w:rsidRPr="00877E22" w:rsidRDefault="00907899" w:rsidP="00877E22">
      <w:pPr>
        <w:spacing w:line="276" w:lineRule="auto"/>
        <w:rPr>
          <w:sz w:val="24"/>
          <w:szCs w:val="24"/>
        </w:rPr>
      </w:pPr>
      <w:r>
        <w:rPr>
          <w:sz w:val="24"/>
          <w:szCs w:val="24"/>
        </w:rPr>
        <w:t xml:space="preserve">Written by </w:t>
      </w:r>
      <w:r w:rsidR="00877E22" w:rsidRPr="00907899">
        <w:rPr>
          <w:sz w:val="24"/>
          <w:szCs w:val="24"/>
        </w:rPr>
        <w:t>Isabella Beale</w:t>
      </w:r>
    </w:p>
    <w:p w14:paraId="3F0908F1" w14:textId="77777777" w:rsidR="00877E22" w:rsidRPr="00877E22" w:rsidRDefault="00877E22" w:rsidP="00877E22">
      <w:pPr>
        <w:spacing w:line="276" w:lineRule="auto"/>
        <w:rPr>
          <w:sz w:val="24"/>
          <w:szCs w:val="24"/>
        </w:rPr>
      </w:pPr>
      <w:r w:rsidRPr="00877E22">
        <w:rPr>
          <w:sz w:val="24"/>
          <w:szCs w:val="24"/>
        </w:rPr>
        <w:t>November 13, 2025</w:t>
      </w:r>
    </w:p>
    <w:p w14:paraId="02DEE1E8" w14:textId="77777777" w:rsidR="00907899" w:rsidRDefault="00907899" w:rsidP="00877E22">
      <w:pPr>
        <w:spacing w:line="276" w:lineRule="auto"/>
        <w:rPr>
          <w:sz w:val="24"/>
          <w:szCs w:val="24"/>
        </w:rPr>
      </w:pPr>
    </w:p>
    <w:p w14:paraId="58A8DB1E" w14:textId="731EE25C" w:rsidR="00877E22" w:rsidRPr="00877E22" w:rsidRDefault="00877E22" w:rsidP="00877E22">
      <w:pPr>
        <w:spacing w:line="276" w:lineRule="auto"/>
        <w:rPr>
          <w:sz w:val="24"/>
          <w:szCs w:val="24"/>
        </w:rPr>
      </w:pPr>
      <w:r w:rsidRPr="00877E22">
        <w:rPr>
          <w:sz w:val="24"/>
          <w:szCs w:val="24"/>
        </w:rPr>
        <w:t>Southland dairy farmer is determined to raise $4m within two weeks so he can buy a farm of his own.</w:t>
      </w:r>
    </w:p>
    <w:p w14:paraId="325A6B2D" w14:textId="77777777" w:rsidR="00B5634E" w:rsidRDefault="00877E22" w:rsidP="00B5634E">
      <w:pPr>
        <w:spacing w:line="276" w:lineRule="auto"/>
        <w:jc w:val="center"/>
        <w:rPr>
          <w:sz w:val="16"/>
          <w:szCs w:val="16"/>
        </w:rPr>
      </w:pPr>
      <w:r w:rsidRPr="00877E22">
        <w:rPr>
          <w:noProof/>
          <w:sz w:val="24"/>
          <w:szCs w:val="24"/>
        </w:rPr>
        <w:drawing>
          <wp:inline distT="0" distB="0" distL="0" distR="0" wp14:anchorId="7FFDCD7E" wp14:editId="71DC5DD9">
            <wp:extent cx="4064635" cy="2540284"/>
            <wp:effectExtent l="0" t="0" r="0" b="0"/>
            <wp:docPr id="21103645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9239" cy="2543161"/>
                    </a:xfrm>
                    <a:prstGeom prst="rect">
                      <a:avLst/>
                    </a:prstGeom>
                    <a:noFill/>
                    <a:ln>
                      <a:noFill/>
                    </a:ln>
                  </pic:spPr>
                </pic:pic>
              </a:graphicData>
            </a:graphic>
          </wp:inline>
        </w:drawing>
      </w:r>
    </w:p>
    <w:p w14:paraId="60EAF85F" w14:textId="2E09359C" w:rsidR="00877E22" w:rsidRPr="00907899" w:rsidRDefault="00877E22" w:rsidP="00B5634E">
      <w:pPr>
        <w:spacing w:line="276" w:lineRule="auto"/>
        <w:jc w:val="center"/>
        <w:rPr>
          <w:sz w:val="16"/>
          <w:szCs w:val="16"/>
        </w:rPr>
      </w:pPr>
      <w:r w:rsidRPr="00907899">
        <w:rPr>
          <w:sz w:val="16"/>
          <w:szCs w:val="16"/>
        </w:rPr>
        <w:t>Tangaroa Walker is working with the founder of Milestone Group, to put together a business equity partnership as part of his fundraising efforts. Photo: James Jubb</w:t>
      </w:r>
    </w:p>
    <w:p w14:paraId="0731606E" w14:textId="77777777" w:rsidR="00907899" w:rsidRDefault="00907899" w:rsidP="00877E22">
      <w:pPr>
        <w:spacing w:line="276" w:lineRule="auto"/>
        <w:rPr>
          <w:b/>
          <w:bCs/>
          <w:sz w:val="24"/>
          <w:szCs w:val="24"/>
        </w:rPr>
      </w:pPr>
    </w:p>
    <w:p w14:paraId="136DDD00" w14:textId="746CA636" w:rsidR="00877E22" w:rsidRPr="00877E22" w:rsidRDefault="00877E22" w:rsidP="00877E22">
      <w:pPr>
        <w:spacing w:line="276" w:lineRule="auto"/>
        <w:rPr>
          <w:sz w:val="24"/>
          <w:szCs w:val="24"/>
        </w:rPr>
      </w:pPr>
      <w:r w:rsidRPr="00877E22">
        <w:rPr>
          <w:sz w:val="24"/>
          <w:szCs w:val="24"/>
        </w:rPr>
        <w:t>After moving three times in three years, a Southland dairy farmer, author and social media personality is determined to put down roots. But to buy the farm that will help realise his dream, Tangaroa Walker needs to come up with $4 million in the next two weeks. This is on top of the $2.5m he has already raised.</w:t>
      </w:r>
    </w:p>
    <w:p w14:paraId="78C3F74D" w14:textId="77777777" w:rsidR="00877E22" w:rsidRPr="00877E22" w:rsidRDefault="00877E22" w:rsidP="00877E22">
      <w:pPr>
        <w:spacing w:line="276" w:lineRule="auto"/>
        <w:rPr>
          <w:sz w:val="24"/>
          <w:szCs w:val="24"/>
        </w:rPr>
      </w:pPr>
      <w:r w:rsidRPr="00877E22">
        <w:rPr>
          <w:sz w:val="24"/>
          <w:szCs w:val="24"/>
        </w:rPr>
        <w:t>Walker, who has a following of 247,000 on Facebook and 43,300 on Instagram, grew up around the dairy industry, milking his first cow on his uncle’s lifestyle block as a child. His passion moved to working on the neighbour’s farm during the weekends and holidays, and slowly turned into his full-time career, spanning over a decade.</w:t>
      </w:r>
    </w:p>
    <w:p w14:paraId="10F34EEB" w14:textId="77777777" w:rsidR="00877E22" w:rsidRPr="00877E22" w:rsidRDefault="00877E22" w:rsidP="00877E22">
      <w:pPr>
        <w:spacing w:line="276" w:lineRule="auto"/>
        <w:rPr>
          <w:sz w:val="24"/>
          <w:szCs w:val="24"/>
        </w:rPr>
      </w:pPr>
      <w:r w:rsidRPr="00877E22">
        <w:rPr>
          <w:sz w:val="24"/>
          <w:szCs w:val="24"/>
        </w:rPr>
        <w:t>Now in his 10th year of contract milking, Walker said he’s ready to lock in a farm longer term, both for stability for his kids and family, and to reap the rewards that come from staying on one property. </w:t>
      </w:r>
    </w:p>
    <w:p w14:paraId="61275048" w14:textId="77777777" w:rsidR="00877E22" w:rsidRPr="00877E22" w:rsidRDefault="00877E22" w:rsidP="00877E22">
      <w:pPr>
        <w:spacing w:line="276" w:lineRule="auto"/>
        <w:rPr>
          <w:sz w:val="24"/>
          <w:szCs w:val="24"/>
        </w:rPr>
      </w:pPr>
      <w:r w:rsidRPr="00877E22">
        <w:rPr>
          <w:sz w:val="24"/>
          <w:szCs w:val="24"/>
        </w:rPr>
        <w:t>However, his goal hit a setback one month ago when the farm he was on was sold – just one day after he made a video expressing his interest in buying it. The sale means next year will bring his fourth move in four years.</w:t>
      </w:r>
    </w:p>
    <w:p w14:paraId="3C3FBBDD" w14:textId="77777777" w:rsidR="00877E22" w:rsidRPr="00877E22" w:rsidRDefault="00877E22" w:rsidP="00877E22">
      <w:pPr>
        <w:spacing w:line="276" w:lineRule="auto"/>
        <w:rPr>
          <w:sz w:val="24"/>
          <w:szCs w:val="24"/>
        </w:rPr>
      </w:pPr>
      <w:r w:rsidRPr="00877E22">
        <w:rPr>
          <w:sz w:val="24"/>
          <w:szCs w:val="24"/>
        </w:rPr>
        <w:t>“I was absolutely gutted,” Walker said.</w:t>
      </w:r>
    </w:p>
    <w:p w14:paraId="7416E1BA" w14:textId="77777777" w:rsidR="00877E22" w:rsidRPr="00877E22" w:rsidRDefault="00877E22" w:rsidP="00877E22">
      <w:pPr>
        <w:spacing w:line="276" w:lineRule="auto"/>
        <w:rPr>
          <w:sz w:val="24"/>
          <w:szCs w:val="24"/>
        </w:rPr>
      </w:pPr>
      <w:r w:rsidRPr="00877E22">
        <w:rPr>
          <w:sz w:val="24"/>
          <w:szCs w:val="24"/>
        </w:rPr>
        <w:t>“But, you know, you think all hopes are lost, and then I’ll just go back to contract milking. But I was like, nah, bugger it, let’s see if we can buy a farm.” </w:t>
      </w:r>
    </w:p>
    <w:p w14:paraId="680B282E" w14:textId="77777777" w:rsidR="00B5634E" w:rsidRDefault="00877E22" w:rsidP="00B5634E">
      <w:pPr>
        <w:spacing w:line="276" w:lineRule="auto"/>
        <w:jc w:val="center"/>
        <w:rPr>
          <w:sz w:val="24"/>
          <w:szCs w:val="24"/>
        </w:rPr>
      </w:pPr>
      <w:r w:rsidRPr="00877E22">
        <w:rPr>
          <w:noProof/>
          <w:sz w:val="24"/>
          <w:szCs w:val="24"/>
        </w:rPr>
        <w:lastRenderedPageBreak/>
        <w:drawing>
          <wp:inline distT="0" distB="0" distL="0" distR="0" wp14:anchorId="03199727" wp14:editId="14F66B7F">
            <wp:extent cx="4068782" cy="2714625"/>
            <wp:effectExtent l="0" t="0" r="8255" b="0"/>
            <wp:docPr id="780767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2791" cy="2717300"/>
                    </a:xfrm>
                    <a:prstGeom prst="rect">
                      <a:avLst/>
                    </a:prstGeom>
                    <a:noFill/>
                    <a:ln>
                      <a:noFill/>
                    </a:ln>
                  </pic:spPr>
                </pic:pic>
              </a:graphicData>
            </a:graphic>
          </wp:inline>
        </w:drawing>
      </w:r>
    </w:p>
    <w:p w14:paraId="2CDE919C" w14:textId="29316C0E" w:rsidR="00877E22" w:rsidRPr="00B5634E" w:rsidRDefault="00877E22" w:rsidP="00B5634E">
      <w:pPr>
        <w:spacing w:line="276" w:lineRule="auto"/>
        <w:jc w:val="center"/>
        <w:rPr>
          <w:sz w:val="16"/>
          <w:szCs w:val="16"/>
        </w:rPr>
      </w:pPr>
      <w:r w:rsidRPr="00B5634E">
        <w:rPr>
          <w:sz w:val="16"/>
          <w:szCs w:val="16"/>
        </w:rPr>
        <w:t>Tangaroa Walker manages his herd for contract milking. Photo: James Jubb</w:t>
      </w:r>
    </w:p>
    <w:p w14:paraId="6638F96E" w14:textId="77777777" w:rsidR="00B5634E" w:rsidRDefault="00B5634E" w:rsidP="00877E22">
      <w:pPr>
        <w:spacing w:line="276" w:lineRule="auto"/>
        <w:rPr>
          <w:sz w:val="24"/>
          <w:szCs w:val="24"/>
        </w:rPr>
      </w:pPr>
    </w:p>
    <w:p w14:paraId="7184DD05" w14:textId="1C0E289E" w:rsidR="00877E22" w:rsidRPr="00877E22" w:rsidRDefault="00877E22" w:rsidP="00877E22">
      <w:pPr>
        <w:spacing w:line="276" w:lineRule="auto"/>
        <w:rPr>
          <w:sz w:val="24"/>
          <w:szCs w:val="24"/>
        </w:rPr>
      </w:pPr>
      <w:r w:rsidRPr="00877E22">
        <w:rPr>
          <w:sz w:val="24"/>
          <w:szCs w:val="24"/>
        </w:rPr>
        <w:t xml:space="preserve">Frustrated by the sale but undeterred, he spent a day looking at six different farms in the Invercargill region with his longtime friend, </w:t>
      </w:r>
      <w:proofErr w:type="spellStart"/>
      <w:r w:rsidRPr="00877E22">
        <w:rPr>
          <w:sz w:val="24"/>
          <w:szCs w:val="24"/>
        </w:rPr>
        <w:t>Culverden</w:t>
      </w:r>
      <w:proofErr w:type="spellEnd"/>
      <w:r w:rsidRPr="00877E22">
        <w:rPr>
          <w:sz w:val="24"/>
          <w:szCs w:val="24"/>
        </w:rPr>
        <w:t xml:space="preserve"> dairy farmer Patrick Whittle.</w:t>
      </w:r>
    </w:p>
    <w:p w14:paraId="111FF05F" w14:textId="6E5A2E95" w:rsidR="00877E22" w:rsidRPr="00877E22" w:rsidRDefault="00877E22" w:rsidP="00877E22">
      <w:pPr>
        <w:spacing w:line="276" w:lineRule="auto"/>
        <w:rPr>
          <w:sz w:val="24"/>
          <w:szCs w:val="24"/>
        </w:rPr>
      </w:pPr>
      <w:r w:rsidRPr="00877E22">
        <w:rPr>
          <w:sz w:val="24"/>
          <w:szCs w:val="24"/>
        </w:rPr>
        <w:t xml:space="preserve">He has since made an offer on a property, which was initially declined in favour of another bidder. However, his </w:t>
      </w:r>
      <w:r w:rsidR="00B5634E" w:rsidRPr="00877E22">
        <w:rPr>
          <w:sz w:val="24"/>
          <w:szCs w:val="24"/>
        </w:rPr>
        <w:t>counteroffer</w:t>
      </w:r>
      <w:r w:rsidRPr="00877E22">
        <w:rPr>
          <w:sz w:val="24"/>
          <w:szCs w:val="24"/>
        </w:rPr>
        <w:t xml:space="preserve"> remains in play; if the first offer conditions are not met in the next 14 days from today, Walker will be next in the queue.</w:t>
      </w:r>
    </w:p>
    <w:p w14:paraId="11552131" w14:textId="77777777" w:rsidR="00877E22" w:rsidRPr="00877E22" w:rsidRDefault="00877E22" w:rsidP="00877E22">
      <w:pPr>
        <w:spacing w:line="276" w:lineRule="auto"/>
        <w:rPr>
          <w:sz w:val="24"/>
          <w:szCs w:val="24"/>
        </w:rPr>
      </w:pPr>
      <w:r w:rsidRPr="00877E22">
        <w:rPr>
          <w:sz w:val="24"/>
          <w:szCs w:val="24"/>
        </w:rPr>
        <w:t>That gives him roughly a fortnight to re-enter the negotiations on that property if the bid conditions are not met by the original bidder, and an additional 20 days until the deadline to finalise the sale.</w:t>
      </w:r>
    </w:p>
    <w:p w14:paraId="09E6FC84" w14:textId="77777777" w:rsidR="00877E22" w:rsidRPr="00877E22" w:rsidRDefault="00877E22" w:rsidP="00877E22">
      <w:pPr>
        <w:spacing w:line="276" w:lineRule="auto"/>
        <w:rPr>
          <w:sz w:val="24"/>
          <w:szCs w:val="24"/>
        </w:rPr>
      </w:pPr>
      <w:r w:rsidRPr="00877E22">
        <w:rPr>
          <w:sz w:val="24"/>
          <w:szCs w:val="24"/>
        </w:rPr>
        <w:t>​Walker said he originally considered a crowd-funding approach to allow individuals to buy shares in the farm, but decided against it after discovering, through legal advice, the complexities of New Zealand’s equity partnership regulations. He said would be open to exploring different ways the community can get involved financially to see a return in the future if there is interest in it.</w:t>
      </w:r>
    </w:p>
    <w:p w14:paraId="7D7211C4" w14:textId="77777777" w:rsidR="00877E22" w:rsidRPr="00877E22" w:rsidRDefault="00877E22" w:rsidP="00877E22">
      <w:pPr>
        <w:spacing w:line="276" w:lineRule="auto"/>
        <w:rPr>
          <w:sz w:val="24"/>
          <w:szCs w:val="24"/>
        </w:rPr>
      </w:pPr>
      <w:r w:rsidRPr="00877E22">
        <w:rPr>
          <w:sz w:val="24"/>
          <w:szCs w:val="24"/>
        </w:rPr>
        <w:t>He is currently working with Tony Miles, the founder of Milestone Group, to put together a business equity partnership. Miles has 20 years’ experience as a Southland dairy farmer, alongside his business coaching and advisory experience. </w:t>
      </w:r>
    </w:p>
    <w:p w14:paraId="1C2086CA" w14:textId="77777777" w:rsidR="00877E22" w:rsidRPr="00877E22" w:rsidRDefault="00877E22" w:rsidP="00877E22">
      <w:pPr>
        <w:spacing w:line="276" w:lineRule="auto"/>
        <w:rPr>
          <w:sz w:val="24"/>
          <w:szCs w:val="24"/>
        </w:rPr>
      </w:pPr>
      <w:r w:rsidRPr="00877E22">
        <w:rPr>
          <w:sz w:val="24"/>
          <w:szCs w:val="24"/>
        </w:rPr>
        <w:t>“Tangaroa is building a pathway and platform connecting urban and rural New Zealand. Milestone Group is guiding him through governance, strategy and building a successful partnership system as he develops his equity partnership, aligning with our purpose to inspire people to reach their potential,” Miles said. </w:t>
      </w:r>
    </w:p>
    <w:p w14:paraId="3C006EF5" w14:textId="77777777" w:rsidR="00B5634E" w:rsidRDefault="00877E22" w:rsidP="00B5634E">
      <w:pPr>
        <w:spacing w:line="276" w:lineRule="auto"/>
        <w:jc w:val="center"/>
        <w:rPr>
          <w:sz w:val="24"/>
          <w:szCs w:val="24"/>
        </w:rPr>
      </w:pPr>
      <w:r w:rsidRPr="00877E22">
        <w:rPr>
          <w:noProof/>
          <w:sz w:val="24"/>
          <w:szCs w:val="24"/>
        </w:rPr>
        <w:lastRenderedPageBreak/>
        <w:drawing>
          <wp:inline distT="0" distB="0" distL="0" distR="0" wp14:anchorId="30AE9BBE" wp14:editId="30004226">
            <wp:extent cx="3740424" cy="2495550"/>
            <wp:effectExtent l="0" t="0" r="0" b="0"/>
            <wp:docPr id="15609909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5790" cy="2499130"/>
                    </a:xfrm>
                    <a:prstGeom prst="rect">
                      <a:avLst/>
                    </a:prstGeom>
                    <a:noFill/>
                    <a:ln>
                      <a:noFill/>
                    </a:ln>
                  </pic:spPr>
                </pic:pic>
              </a:graphicData>
            </a:graphic>
          </wp:inline>
        </w:drawing>
      </w:r>
    </w:p>
    <w:p w14:paraId="26DFAD28" w14:textId="2DD41398" w:rsidR="00877E22" w:rsidRPr="00B5634E" w:rsidRDefault="00877E22" w:rsidP="00B5634E">
      <w:pPr>
        <w:spacing w:line="276" w:lineRule="auto"/>
        <w:jc w:val="center"/>
        <w:rPr>
          <w:sz w:val="16"/>
          <w:szCs w:val="16"/>
        </w:rPr>
      </w:pPr>
      <w:r w:rsidRPr="00B5634E">
        <w:rPr>
          <w:sz w:val="16"/>
          <w:szCs w:val="16"/>
        </w:rPr>
        <w:t>Tangaroa wants to buy a forever farm for himself and his family. Photo: James Jubb</w:t>
      </w:r>
    </w:p>
    <w:p w14:paraId="09369AB8" w14:textId="77777777" w:rsidR="00B5634E" w:rsidRDefault="00B5634E" w:rsidP="00877E22">
      <w:pPr>
        <w:spacing w:line="276" w:lineRule="auto"/>
        <w:rPr>
          <w:sz w:val="24"/>
          <w:szCs w:val="24"/>
        </w:rPr>
      </w:pPr>
    </w:p>
    <w:p w14:paraId="6E028CBA" w14:textId="1B5AE602" w:rsidR="00877E22" w:rsidRPr="00877E22" w:rsidRDefault="00877E22" w:rsidP="00877E22">
      <w:pPr>
        <w:spacing w:line="276" w:lineRule="auto"/>
        <w:rPr>
          <w:sz w:val="24"/>
          <w:szCs w:val="24"/>
        </w:rPr>
      </w:pPr>
      <w:r w:rsidRPr="00877E22">
        <w:rPr>
          <w:sz w:val="24"/>
          <w:szCs w:val="24"/>
        </w:rPr>
        <w:t xml:space="preserve">Walker is also working with Southern Institute of Technology (SIT Telford); has established a 50/50 debt-equity partnership with a bank; and has attracted interest from </w:t>
      </w:r>
      <w:proofErr w:type="gramStart"/>
      <w:r w:rsidRPr="00877E22">
        <w:rPr>
          <w:sz w:val="24"/>
          <w:szCs w:val="24"/>
        </w:rPr>
        <w:t>a number of</w:t>
      </w:r>
      <w:proofErr w:type="gramEnd"/>
      <w:r w:rsidRPr="00877E22">
        <w:rPr>
          <w:sz w:val="24"/>
          <w:szCs w:val="24"/>
        </w:rPr>
        <w:t xml:space="preserve"> companies wanting to get involved, including a cow-technology firm keen to help back his herd’s ear tag systems.</w:t>
      </w:r>
    </w:p>
    <w:p w14:paraId="72DDBA6C" w14:textId="77777777" w:rsidR="00877E22" w:rsidRPr="00877E22" w:rsidRDefault="00877E22" w:rsidP="00877E22">
      <w:pPr>
        <w:spacing w:line="276" w:lineRule="auto"/>
        <w:rPr>
          <w:sz w:val="24"/>
          <w:szCs w:val="24"/>
        </w:rPr>
      </w:pPr>
      <w:r w:rsidRPr="00877E22">
        <w:rPr>
          <w:sz w:val="24"/>
          <w:szCs w:val="24"/>
        </w:rPr>
        <w:t>“​We need another four for this thing to go. And it’s, you know, we’ve done our budgets with our accountant, and it’s looking good,” Walker said.</w:t>
      </w:r>
    </w:p>
    <w:p w14:paraId="3F45AF01" w14:textId="77777777" w:rsidR="00877E22" w:rsidRPr="00877E22" w:rsidRDefault="00877E22" w:rsidP="00877E22">
      <w:pPr>
        <w:spacing w:line="276" w:lineRule="auto"/>
        <w:rPr>
          <w:sz w:val="24"/>
          <w:szCs w:val="24"/>
        </w:rPr>
      </w:pPr>
      <w:r w:rsidRPr="00877E22">
        <w:rPr>
          <w:sz w:val="24"/>
          <w:szCs w:val="24"/>
        </w:rPr>
        <w:t xml:space="preserve">Looking ahead, he has big </w:t>
      </w:r>
      <w:proofErr w:type="gramStart"/>
      <w:r w:rsidRPr="00877E22">
        <w:rPr>
          <w:sz w:val="24"/>
          <w:szCs w:val="24"/>
        </w:rPr>
        <w:t>plans for the future</w:t>
      </w:r>
      <w:proofErr w:type="gramEnd"/>
      <w:r w:rsidRPr="00877E22">
        <w:rPr>
          <w:sz w:val="24"/>
          <w:szCs w:val="24"/>
        </w:rPr>
        <w:t xml:space="preserve">, especially if this deal goes through. Walker also wants to compete for the NZ Dairy Industry Awards and the prestigious </w:t>
      </w:r>
      <w:proofErr w:type="spellStart"/>
      <w:r w:rsidRPr="00877E22">
        <w:rPr>
          <w:sz w:val="24"/>
          <w:szCs w:val="24"/>
        </w:rPr>
        <w:t>Ahuwhenua</w:t>
      </w:r>
      <w:proofErr w:type="spellEnd"/>
      <w:r w:rsidRPr="00877E22">
        <w:rPr>
          <w:sz w:val="24"/>
          <w:szCs w:val="24"/>
        </w:rPr>
        <w:t xml:space="preserve"> Trophy. </w:t>
      </w:r>
    </w:p>
    <w:p w14:paraId="6F57973F" w14:textId="77777777" w:rsidR="00877E22" w:rsidRPr="00877E22" w:rsidRDefault="00877E22" w:rsidP="00877E22">
      <w:pPr>
        <w:spacing w:line="276" w:lineRule="auto"/>
        <w:rPr>
          <w:sz w:val="24"/>
          <w:szCs w:val="24"/>
        </w:rPr>
      </w:pPr>
      <w:r w:rsidRPr="00877E22">
        <w:rPr>
          <w:sz w:val="24"/>
          <w:szCs w:val="24"/>
        </w:rPr>
        <w:t>Beyond farming, he gives back to the rural community with farm visits from local schools, emceeing the Clash of the Colleges, and through his own app Farm 4 Life. The app is an on-farm learning tool developed alongside SIT Telford, which allows users to earn credits towards NZQA up to Level 3, the first app of its kind in New Zealand.</w:t>
      </w:r>
    </w:p>
    <w:p w14:paraId="0E523C95" w14:textId="77777777" w:rsidR="00877E22" w:rsidRPr="00877E22" w:rsidRDefault="00877E22" w:rsidP="00877E22">
      <w:pPr>
        <w:spacing w:line="276" w:lineRule="auto"/>
        <w:rPr>
          <w:sz w:val="24"/>
          <w:szCs w:val="24"/>
        </w:rPr>
      </w:pPr>
      <w:r w:rsidRPr="00877E22">
        <w:rPr>
          <w:sz w:val="24"/>
          <w:szCs w:val="24"/>
        </w:rPr>
        <w:t>Businesses wanting to partner with Walker or wanting more information about his venture can message him on Farm 4 Life on Instagram or Facebook.</w:t>
      </w:r>
    </w:p>
    <w:p w14:paraId="03EADACD" w14:textId="77777777" w:rsidR="00877E22" w:rsidRPr="00877E22" w:rsidRDefault="00877E22" w:rsidP="00877E22">
      <w:pPr>
        <w:spacing w:line="276" w:lineRule="auto"/>
        <w:rPr>
          <w:sz w:val="24"/>
          <w:szCs w:val="24"/>
        </w:rPr>
      </w:pPr>
      <w:r w:rsidRPr="00877E22">
        <w:rPr>
          <w:sz w:val="24"/>
          <w:szCs w:val="24"/>
        </w:rPr>
        <w:t>Watch his full fundraising appeal video </w:t>
      </w:r>
      <w:hyperlink r:id="rId11" w:tooltip="here" w:history="1">
        <w:r w:rsidRPr="00877E22">
          <w:rPr>
            <w:rStyle w:val="Hyperlink"/>
            <w:sz w:val="24"/>
            <w:szCs w:val="24"/>
          </w:rPr>
          <w:t>her</w:t>
        </w:r>
        <w:r w:rsidRPr="00877E22">
          <w:rPr>
            <w:rStyle w:val="Hyperlink"/>
            <w:sz w:val="24"/>
            <w:szCs w:val="24"/>
          </w:rPr>
          <w:t>e</w:t>
        </w:r>
      </w:hyperlink>
      <w:r w:rsidRPr="00877E22">
        <w:rPr>
          <w:sz w:val="24"/>
          <w:szCs w:val="24"/>
        </w:rPr>
        <w:t>.</w:t>
      </w:r>
    </w:p>
    <w:p w14:paraId="63D8A690" w14:textId="77777777" w:rsidR="00877E22" w:rsidRPr="00877E22" w:rsidRDefault="00877E22" w:rsidP="00877E22">
      <w:pPr>
        <w:spacing w:line="276" w:lineRule="auto"/>
        <w:rPr>
          <w:sz w:val="24"/>
          <w:szCs w:val="24"/>
        </w:rPr>
      </w:pPr>
    </w:p>
    <w:p w14:paraId="097AD615" w14:textId="77777777" w:rsidR="00877E22" w:rsidRPr="00877E22" w:rsidRDefault="00877E22" w:rsidP="00877E22">
      <w:pPr>
        <w:spacing w:line="276" w:lineRule="auto"/>
        <w:rPr>
          <w:sz w:val="24"/>
          <w:szCs w:val="24"/>
        </w:rPr>
      </w:pPr>
    </w:p>
    <w:p w14:paraId="507476B0" w14:textId="48738918" w:rsidR="00403B2E" w:rsidRPr="00877E22" w:rsidRDefault="00877E22" w:rsidP="00877E22">
      <w:pPr>
        <w:spacing w:after="160" w:line="276" w:lineRule="auto"/>
        <w:rPr>
          <w:sz w:val="24"/>
          <w:szCs w:val="24"/>
        </w:rPr>
      </w:pPr>
      <w:r w:rsidRPr="00877E22">
        <w:rPr>
          <w:sz w:val="24"/>
          <w:szCs w:val="24"/>
        </w:rPr>
        <w:br w:type="page"/>
      </w:r>
    </w:p>
    <w:p w14:paraId="41EFF9F4" w14:textId="159E54D6" w:rsidR="00AF5257" w:rsidRPr="00AF5257" w:rsidRDefault="00AF5257" w:rsidP="00AF5257">
      <w:pPr>
        <w:rPr>
          <w:b/>
          <w:bCs/>
          <w:sz w:val="24"/>
          <w:szCs w:val="24"/>
        </w:rPr>
      </w:pPr>
      <w:r w:rsidRPr="00AF5257">
        <w:rPr>
          <w:b/>
          <w:bCs/>
          <w:sz w:val="24"/>
          <w:szCs w:val="24"/>
        </w:rPr>
        <w:lastRenderedPageBreak/>
        <w:t>Answers</w:t>
      </w:r>
    </w:p>
    <w:p w14:paraId="2B3DC03F" w14:textId="77777777" w:rsidR="00AF5257" w:rsidRDefault="00AF5257" w:rsidP="006524F9">
      <w:pPr>
        <w:rPr>
          <w:sz w:val="24"/>
          <w:szCs w:val="24"/>
        </w:rPr>
      </w:pPr>
    </w:p>
    <w:p w14:paraId="6600D3BE" w14:textId="77777777" w:rsidR="00B5634E" w:rsidRDefault="00B5634E" w:rsidP="00B5634E">
      <w:pPr>
        <w:pStyle w:val="ListParagraph"/>
        <w:numPr>
          <w:ilvl w:val="0"/>
          <w:numId w:val="17"/>
        </w:numPr>
        <w:rPr>
          <w:sz w:val="24"/>
          <w:szCs w:val="24"/>
        </w:rPr>
      </w:pPr>
      <w:r>
        <w:rPr>
          <w:sz w:val="24"/>
          <w:szCs w:val="24"/>
        </w:rPr>
        <w:t xml:space="preserve">Summarise the key points of the article or podcast. </w:t>
      </w:r>
    </w:p>
    <w:p w14:paraId="48C814D6" w14:textId="77777777" w:rsidR="00B5634E" w:rsidRPr="00907899" w:rsidRDefault="00B5634E" w:rsidP="00B5634E">
      <w:pPr>
        <w:spacing w:line="276" w:lineRule="auto"/>
        <w:ind w:left="360"/>
        <w:rPr>
          <w:i/>
          <w:iCs/>
          <w:sz w:val="24"/>
          <w:szCs w:val="24"/>
        </w:rPr>
      </w:pPr>
      <w:r w:rsidRPr="00907899">
        <w:rPr>
          <w:i/>
          <w:iCs/>
          <w:sz w:val="24"/>
          <w:szCs w:val="24"/>
        </w:rPr>
        <w:t>Tangaroa Walker, a Southland dairy farmer and social media personality known for his "Farm 4 Life" platform, successfully used a crowdfunding and equity partnership model to secure his own farm in 2025–2026. </w:t>
      </w:r>
    </w:p>
    <w:p w14:paraId="3ED43666" w14:textId="77777777" w:rsidR="00B5634E" w:rsidRPr="00907899" w:rsidRDefault="00B5634E" w:rsidP="00B5634E">
      <w:pPr>
        <w:spacing w:line="276" w:lineRule="auto"/>
        <w:ind w:left="360"/>
        <w:rPr>
          <w:i/>
          <w:iCs/>
          <w:sz w:val="24"/>
          <w:szCs w:val="24"/>
        </w:rPr>
      </w:pPr>
      <w:r w:rsidRPr="00907899">
        <w:rPr>
          <w:i/>
          <w:iCs/>
          <w:sz w:val="24"/>
          <w:szCs w:val="24"/>
        </w:rPr>
        <w:t>Key Points:</w:t>
      </w:r>
    </w:p>
    <w:p w14:paraId="6E37CD08" w14:textId="77777777" w:rsidR="00B5634E" w:rsidRPr="00907899" w:rsidRDefault="00B5634E" w:rsidP="00B5634E">
      <w:pPr>
        <w:numPr>
          <w:ilvl w:val="0"/>
          <w:numId w:val="11"/>
        </w:numPr>
        <w:tabs>
          <w:tab w:val="clear" w:pos="360"/>
          <w:tab w:val="num" w:pos="720"/>
        </w:tabs>
        <w:spacing w:line="276" w:lineRule="auto"/>
        <w:ind w:left="720"/>
        <w:rPr>
          <w:i/>
          <w:iCs/>
          <w:sz w:val="24"/>
          <w:szCs w:val="24"/>
        </w:rPr>
      </w:pPr>
      <w:r w:rsidRPr="00907899">
        <w:rPr>
          <w:i/>
          <w:iCs/>
          <w:sz w:val="24"/>
          <w:szCs w:val="24"/>
        </w:rPr>
        <w:t>Fundraising Effort: Facing the potential sale of the farm he was contract milking, Walker aimed to raise $4 million to buy the property to ensure stability for his family.</w:t>
      </w:r>
    </w:p>
    <w:p w14:paraId="6DC18DE9" w14:textId="77777777" w:rsidR="00B5634E" w:rsidRPr="00907899" w:rsidRDefault="00B5634E" w:rsidP="00B5634E">
      <w:pPr>
        <w:numPr>
          <w:ilvl w:val="0"/>
          <w:numId w:val="11"/>
        </w:numPr>
        <w:tabs>
          <w:tab w:val="clear" w:pos="360"/>
          <w:tab w:val="num" w:pos="720"/>
        </w:tabs>
        <w:spacing w:line="276" w:lineRule="auto"/>
        <w:ind w:left="720"/>
        <w:rPr>
          <w:i/>
          <w:iCs/>
          <w:sz w:val="24"/>
          <w:szCs w:val="24"/>
        </w:rPr>
      </w:pPr>
      <w:r w:rsidRPr="00907899">
        <w:rPr>
          <w:i/>
          <w:iCs/>
          <w:sz w:val="24"/>
          <w:szCs w:val="24"/>
        </w:rPr>
        <w:t>Method: He utilised his large social media following (over 200k on Facebook) to seek "crowd" investment, creating an equity partnership with different investment levels (platinum, gold, and smaller shares).</w:t>
      </w:r>
    </w:p>
    <w:p w14:paraId="356E13F7" w14:textId="77777777" w:rsidR="00B5634E" w:rsidRPr="00907899" w:rsidRDefault="00B5634E" w:rsidP="00B5634E">
      <w:pPr>
        <w:numPr>
          <w:ilvl w:val="0"/>
          <w:numId w:val="11"/>
        </w:numPr>
        <w:tabs>
          <w:tab w:val="clear" w:pos="360"/>
          <w:tab w:val="num" w:pos="720"/>
        </w:tabs>
        <w:spacing w:line="276" w:lineRule="auto"/>
        <w:ind w:left="720"/>
        <w:rPr>
          <w:i/>
          <w:iCs/>
          <w:sz w:val="24"/>
          <w:szCs w:val="24"/>
        </w:rPr>
      </w:pPr>
      <w:r w:rsidRPr="00907899">
        <w:rPr>
          <w:i/>
          <w:iCs/>
          <w:sz w:val="24"/>
          <w:szCs w:val="24"/>
        </w:rPr>
        <w:t>Success: Supported by the Milestone Group and strong community interest, he successfully secured his first farm by March 2026.</w:t>
      </w:r>
    </w:p>
    <w:p w14:paraId="5B00A8FF" w14:textId="77777777" w:rsidR="00B5634E" w:rsidRPr="00907899" w:rsidRDefault="00B5634E" w:rsidP="00B5634E">
      <w:pPr>
        <w:numPr>
          <w:ilvl w:val="0"/>
          <w:numId w:val="11"/>
        </w:numPr>
        <w:tabs>
          <w:tab w:val="clear" w:pos="360"/>
          <w:tab w:val="num" w:pos="720"/>
        </w:tabs>
        <w:spacing w:line="276" w:lineRule="auto"/>
        <w:ind w:left="720"/>
        <w:rPr>
          <w:i/>
          <w:iCs/>
          <w:sz w:val="24"/>
          <w:szCs w:val="24"/>
        </w:rPr>
      </w:pPr>
      <w:r w:rsidRPr="00907899">
        <w:rPr>
          <w:i/>
          <w:iCs/>
          <w:sz w:val="24"/>
          <w:szCs w:val="24"/>
        </w:rPr>
        <w:t>Background: Walker is well-known for creating the "Farm 4 Life" educational social media platform and for his efforts in mentoring young farmers and educating the public about dairy farming. </w:t>
      </w:r>
    </w:p>
    <w:p w14:paraId="4360164E" w14:textId="77777777" w:rsidR="00B5634E" w:rsidRDefault="00B5634E" w:rsidP="00B5634E">
      <w:pPr>
        <w:pStyle w:val="ListParagraph"/>
        <w:ind w:left="360"/>
        <w:rPr>
          <w:sz w:val="24"/>
          <w:szCs w:val="24"/>
        </w:rPr>
      </w:pPr>
    </w:p>
    <w:p w14:paraId="584475BE" w14:textId="77777777" w:rsidR="00B5634E" w:rsidRDefault="00B5634E" w:rsidP="00B5634E">
      <w:pPr>
        <w:pStyle w:val="ListParagraph"/>
        <w:numPr>
          <w:ilvl w:val="0"/>
          <w:numId w:val="17"/>
        </w:numPr>
        <w:rPr>
          <w:sz w:val="24"/>
          <w:szCs w:val="24"/>
        </w:rPr>
      </w:pPr>
      <w:r>
        <w:rPr>
          <w:sz w:val="24"/>
          <w:szCs w:val="24"/>
        </w:rPr>
        <w:t xml:space="preserve">What are equity partnerships and crowdfunding? </w:t>
      </w:r>
    </w:p>
    <w:p w14:paraId="5565D7D5" w14:textId="77777777" w:rsidR="00B5634E" w:rsidRPr="00B5507E" w:rsidRDefault="00B5634E" w:rsidP="00B5634E">
      <w:pPr>
        <w:pStyle w:val="ListParagraph"/>
        <w:numPr>
          <w:ilvl w:val="0"/>
          <w:numId w:val="15"/>
        </w:numPr>
        <w:rPr>
          <w:i/>
          <w:iCs/>
          <w:sz w:val="24"/>
          <w:szCs w:val="24"/>
        </w:rPr>
      </w:pPr>
      <w:r w:rsidRPr="00B5507E">
        <w:rPr>
          <w:i/>
          <w:iCs/>
          <w:sz w:val="24"/>
          <w:szCs w:val="24"/>
        </w:rPr>
        <w:t>An equity partnership involves multiple investors pooling their capital to purchase an asset (like a farm) in exchange for ownership shares and a proportion of the profits or capital growth.</w:t>
      </w:r>
    </w:p>
    <w:p w14:paraId="3F15F01A" w14:textId="77777777" w:rsidR="00B5634E" w:rsidRPr="00B5507E" w:rsidRDefault="00B5634E" w:rsidP="00B5634E">
      <w:pPr>
        <w:pStyle w:val="ListParagraph"/>
        <w:numPr>
          <w:ilvl w:val="0"/>
          <w:numId w:val="15"/>
        </w:numPr>
        <w:rPr>
          <w:i/>
          <w:iCs/>
          <w:sz w:val="24"/>
          <w:szCs w:val="24"/>
        </w:rPr>
      </w:pPr>
      <w:r w:rsidRPr="00B5507E">
        <w:rPr>
          <w:i/>
          <w:iCs/>
          <w:sz w:val="24"/>
          <w:szCs w:val="24"/>
        </w:rPr>
        <w:t xml:space="preserve">Crowdfunding, by contrast, raises small amounts of money from </w:t>
      </w:r>
      <w:proofErr w:type="gramStart"/>
      <w:r w:rsidRPr="00B5507E">
        <w:rPr>
          <w:i/>
          <w:iCs/>
          <w:sz w:val="24"/>
          <w:szCs w:val="24"/>
        </w:rPr>
        <w:t>a large number of</w:t>
      </w:r>
      <w:proofErr w:type="gramEnd"/>
      <w:r w:rsidRPr="00B5507E">
        <w:rPr>
          <w:i/>
          <w:iCs/>
          <w:sz w:val="24"/>
          <w:szCs w:val="24"/>
        </w:rPr>
        <w:t xml:space="preserve"> people (the "crowd"), typically via online platforms.</w:t>
      </w:r>
    </w:p>
    <w:p w14:paraId="47A8FA99" w14:textId="77777777" w:rsidR="00B5634E" w:rsidRDefault="00B5634E" w:rsidP="00B5634E">
      <w:pPr>
        <w:pStyle w:val="ListParagraph"/>
        <w:ind w:left="360"/>
        <w:rPr>
          <w:sz w:val="24"/>
          <w:szCs w:val="24"/>
        </w:rPr>
      </w:pPr>
    </w:p>
    <w:p w14:paraId="38A2A1AA" w14:textId="77777777" w:rsidR="00B5634E" w:rsidRDefault="00B5634E" w:rsidP="00B5634E">
      <w:pPr>
        <w:pStyle w:val="ListParagraph"/>
        <w:numPr>
          <w:ilvl w:val="0"/>
          <w:numId w:val="17"/>
        </w:numPr>
        <w:rPr>
          <w:sz w:val="24"/>
          <w:szCs w:val="24"/>
        </w:rPr>
      </w:pPr>
      <w:r>
        <w:rPr>
          <w:sz w:val="24"/>
          <w:szCs w:val="24"/>
        </w:rPr>
        <w:t xml:space="preserve">Compare the </w:t>
      </w:r>
      <w:r w:rsidRPr="00B5507E">
        <w:rPr>
          <w:sz w:val="24"/>
          <w:szCs w:val="24"/>
        </w:rPr>
        <w:t>key operational features</w:t>
      </w:r>
      <w:r>
        <w:rPr>
          <w:sz w:val="24"/>
          <w:szCs w:val="24"/>
        </w:rPr>
        <w:t xml:space="preserve"> of these two sources of capital.</w:t>
      </w:r>
    </w:p>
    <w:p w14:paraId="5220C7AE" w14:textId="77777777" w:rsidR="00B5634E" w:rsidRDefault="00B5634E" w:rsidP="00B5634E">
      <w:pPr>
        <w:pStyle w:val="ListParagraph"/>
        <w:ind w:left="360"/>
        <w:rPr>
          <w:sz w:val="24"/>
          <w:szCs w:val="24"/>
        </w:rPr>
      </w:pPr>
    </w:p>
    <w:tbl>
      <w:tblPr>
        <w:tblW w:w="0" w:type="auto"/>
        <w:tblCellSpacing w:w="15" w:type="dxa"/>
        <w:tblInd w:w="418" w:type="dxa"/>
        <w:tblCellMar>
          <w:left w:w="0" w:type="dxa"/>
          <w:right w:w="0" w:type="dxa"/>
        </w:tblCellMar>
        <w:tblLook w:val="04A0" w:firstRow="1" w:lastRow="0" w:firstColumn="1" w:lastColumn="0" w:noHBand="0" w:noVBand="1"/>
      </w:tblPr>
      <w:tblGrid>
        <w:gridCol w:w="1986"/>
        <w:gridCol w:w="3386"/>
        <w:gridCol w:w="3220"/>
      </w:tblGrid>
      <w:tr w:rsidR="00B5634E" w:rsidRPr="00B5507E" w14:paraId="03E80DB4" w14:textId="77777777" w:rsidTr="005060C4">
        <w:trPr>
          <w:tblHeader/>
          <w:tblCellSpacing w:w="15" w:type="dxa"/>
        </w:trPr>
        <w:tc>
          <w:tcPr>
            <w:tcW w:w="17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993EA5" w14:textId="77777777" w:rsidR="00B5634E" w:rsidRPr="00B5507E" w:rsidRDefault="00B5634E" w:rsidP="005060C4">
            <w:pPr>
              <w:pStyle w:val="ListParagraph"/>
              <w:ind w:left="360"/>
              <w:rPr>
                <w:i/>
                <w:iCs/>
                <w:sz w:val="24"/>
                <w:szCs w:val="24"/>
              </w:rPr>
            </w:pPr>
            <w:r w:rsidRPr="00B5507E">
              <w:rPr>
                <w:b/>
                <w:bCs/>
                <w:i/>
                <w:iCs/>
                <w:sz w:val="24"/>
                <w:szCs w:val="24"/>
              </w:rPr>
              <w:t>Feature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051103" w14:textId="77777777" w:rsidR="00B5634E" w:rsidRPr="00B5507E" w:rsidRDefault="00B5634E" w:rsidP="005060C4">
            <w:pPr>
              <w:pStyle w:val="ListParagraph"/>
              <w:ind w:left="360"/>
              <w:rPr>
                <w:i/>
                <w:iCs/>
                <w:sz w:val="24"/>
                <w:szCs w:val="24"/>
              </w:rPr>
            </w:pPr>
            <w:r w:rsidRPr="00B5507E">
              <w:rPr>
                <w:b/>
                <w:bCs/>
                <w:i/>
                <w:iCs/>
                <w:sz w:val="24"/>
                <w:szCs w:val="24"/>
              </w:rPr>
              <w:t>Equity Partnership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6A8E76" w14:textId="77777777" w:rsidR="00B5634E" w:rsidRPr="00B5507E" w:rsidRDefault="00B5634E" w:rsidP="005060C4">
            <w:pPr>
              <w:pStyle w:val="ListParagraph"/>
              <w:ind w:left="360"/>
              <w:rPr>
                <w:i/>
                <w:iCs/>
                <w:sz w:val="24"/>
                <w:szCs w:val="24"/>
              </w:rPr>
            </w:pPr>
            <w:r w:rsidRPr="00B5507E">
              <w:rPr>
                <w:b/>
                <w:bCs/>
                <w:i/>
                <w:iCs/>
                <w:sz w:val="24"/>
                <w:szCs w:val="24"/>
              </w:rPr>
              <w:t>Crowdfunding</w:t>
            </w:r>
          </w:p>
        </w:tc>
      </w:tr>
      <w:tr w:rsidR="00B5634E" w:rsidRPr="00B5507E" w14:paraId="7DB6FA85" w14:textId="77777777" w:rsidTr="005060C4">
        <w:trPr>
          <w:tblCellSpacing w:w="15" w:type="dxa"/>
        </w:trPr>
        <w:tc>
          <w:tcPr>
            <w:tcW w:w="17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6254C8" w14:textId="77777777" w:rsidR="00B5634E" w:rsidRPr="00B5507E" w:rsidRDefault="00B5634E" w:rsidP="005060C4">
            <w:pPr>
              <w:pStyle w:val="ListParagraph"/>
              <w:ind w:left="360"/>
              <w:rPr>
                <w:i/>
                <w:iCs/>
                <w:sz w:val="24"/>
                <w:szCs w:val="24"/>
              </w:rPr>
            </w:pPr>
            <w:r w:rsidRPr="00B5507E">
              <w:rPr>
                <w:b/>
                <w:bCs/>
                <w:i/>
                <w:iCs/>
                <w:sz w:val="24"/>
                <w:szCs w:val="24"/>
              </w:rPr>
              <w:t>Investor Base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B64CE" w14:textId="77777777" w:rsidR="00B5634E" w:rsidRPr="00B5507E" w:rsidRDefault="00B5634E" w:rsidP="005060C4">
            <w:pPr>
              <w:pStyle w:val="ListParagraph"/>
              <w:ind w:left="360"/>
              <w:rPr>
                <w:i/>
                <w:iCs/>
                <w:sz w:val="24"/>
                <w:szCs w:val="24"/>
              </w:rPr>
            </w:pPr>
            <w:r w:rsidRPr="00B5507E">
              <w:rPr>
                <w:i/>
                <w:iCs/>
                <w:sz w:val="24"/>
                <w:szCs w:val="24"/>
              </w:rPr>
              <w:t>Typically, a small, select group of high-net-worth individuals, business partners, or institutional investors.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371F42" w14:textId="77777777" w:rsidR="00B5634E" w:rsidRPr="00B5507E" w:rsidRDefault="00B5634E" w:rsidP="005060C4">
            <w:pPr>
              <w:pStyle w:val="ListParagraph"/>
              <w:ind w:left="360"/>
              <w:rPr>
                <w:i/>
                <w:iCs/>
                <w:sz w:val="24"/>
                <w:szCs w:val="24"/>
              </w:rPr>
            </w:pPr>
            <w:r w:rsidRPr="00B5507E">
              <w:rPr>
                <w:i/>
                <w:iCs/>
                <w:sz w:val="24"/>
                <w:szCs w:val="24"/>
              </w:rPr>
              <w:t>A large, broad public audience, often leveraging social media or specialised online platforms.</w:t>
            </w:r>
          </w:p>
        </w:tc>
      </w:tr>
      <w:tr w:rsidR="00B5634E" w:rsidRPr="00B5507E" w14:paraId="2E7918FC" w14:textId="77777777" w:rsidTr="005060C4">
        <w:trPr>
          <w:tblCellSpacing w:w="15" w:type="dxa"/>
        </w:trPr>
        <w:tc>
          <w:tcPr>
            <w:tcW w:w="17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B5AE75" w14:textId="77777777" w:rsidR="00B5634E" w:rsidRPr="00B5507E" w:rsidRDefault="00B5634E" w:rsidP="005060C4">
            <w:pPr>
              <w:pStyle w:val="ListParagraph"/>
              <w:ind w:left="360"/>
              <w:rPr>
                <w:i/>
                <w:iCs/>
                <w:sz w:val="24"/>
                <w:szCs w:val="24"/>
              </w:rPr>
            </w:pPr>
            <w:r w:rsidRPr="00B5507E">
              <w:rPr>
                <w:b/>
                <w:bCs/>
                <w:i/>
                <w:iCs/>
                <w:sz w:val="24"/>
                <w:szCs w:val="24"/>
              </w:rPr>
              <w:t>Capital per Investor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F2BF4F" w14:textId="77777777" w:rsidR="00B5634E" w:rsidRPr="00B5507E" w:rsidRDefault="00B5634E" w:rsidP="005060C4">
            <w:pPr>
              <w:pStyle w:val="ListParagraph"/>
              <w:ind w:left="360"/>
              <w:rPr>
                <w:i/>
                <w:iCs/>
                <w:sz w:val="24"/>
                <w:szCs w:val="24"/>
              </w:rPr>
            </w:pPr>
            <w:r w:rsidRPr="00B5507E">
              <w:rPr>
                <w:i/>
                <w:iCs/>
                <w:sz w:val="24"/>
                <w:szCs w:val="24"/>
              </w:rPr>
              <w:t>Larger financial commitments per partner (often tens or hundreds of thousands of dollars).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A1F678" w14:textId="77777777" w:rsidR="00B5634E" w:rsidRPr="00B5507E" w:rsidRDefault="00B5634E" w:rsidP="005060C4">
            <w:pPr>
              <w:pStyle w:val="ListParagraph"/>
              <w:ind w:left="360"/>
              <w:rPr>
                <w:i/>
                <w:iCs/>
                <w:sz w:val="24"/>
                <w:szCs w:val="24"/>
              </w:rPr>
            </w:pPr>
            <w:r w:rsidRPr="00B5507E">
              <w:rPr>
                <w:i/>
                <w:iCs/>
                <w:sz w:val="24"/>
                <w:szCs w:val="24"/>
              </w:rPr>
              <w:t>Small individual contributions, ranging from micro-donations to minor share purchases.</w:t>
            </w:r>
          </w:p>
        </w:tc>
      </w:tr>
      <w:tr w:rsidR="00B5634E" w:rsidRPr="00B5507E" w14:paraId="3E8FFC10" w14:textId="77777777" w:rsidTr="005060C4">
        <w:trPr>
          <w:tblCellSpacing w:w="15" w:type="dxa"/>
        </w:trPr>
        <w:tc>
          <w:tcPr>
            <w:tcW w:w="17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C048A5" w14:textId="77777777" w:rsidR="00B5634E" w:rsidRPr="00B5507E" w:rsidRDefault="00B5634E" w:rsidP="005060C4">
            <w:pPr>
              <w:pStyle w:val="ListParagraph"/>
              <w:ind w:left="360"/>
              <w:rPr>
                <w:i/>
                <w:iCs/>
                <w:sz w:val="24"/>
                <w:szCs w:val="24"/>
              </w:rPr>
            </w:pPr>
            <w:r w:rsidRPr="00B5507E">
              <w:rPr>
                <w:b/>
                <w:bCs/>
                <w:i/>
                <w:iCs/>
                <w:sz w:val="24"/>
                <w:szCs w:val="24"/>
              </w:rPr>
              <w:t>Governance and Operations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AFDE9F" w14:textId="77777777" w:rsidR="00B5634E" w:rsidRPr="00B5507E" w:rsidRDefault="00B5634E" w:rsidP="005060C4">
            <w:pPr>
              <w:pStyle w:val="ListParagraph"/>
              <w:ind w:left="360"/>
              <w:rPr>
                <w:i/>
                <w:iCs/>
                <w:sz w:val="24"/>
                <w:szCs w:val="24"/>
              </w:rPr>
            </w:pPr>
            <w:r w:rsidRPr="00B5507E">
              <w:rPr>
                <w:i/>
                <w:iCs/>
                <w:sz w:val="24"/>
                <w:szCs w:val="24"/>
              </w:rPr>
              <w:t xml:space="preserve">Active governance model; partners often sit on a board, hold voting rights, </w:t>
            </w:r>
            <w:r w:rsidRPr="00B5507E">
              <w:rPr>
                <w:i/>
                <w:iCs/>
                <w:sz w:val="24"/>
                <w:szCs w:val="24"/>
              </w:rPr>
              <w:lastRenderedPageBreak/>
              <w:t>or contribute strategic advice.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FC5D30" w14:textId="77777777" w:rsidR="00B5634E" w:rsidRPr="00B5507E" w:rsidRDefault="00B5634E" w:rsidP="005060C4">
            <w:pPr>
              <w:pStyle w:val="ListParagraph"/>
              <w:ind w:left="360"/>
              <w:rPr>
                <w:i/>
                <w:iCs/>
                <w:sz w:val="24"/>
                <w:szCs w:val="24"/>
              </w:rPr>
            </w:pPr>
            <w:r w:rsidRPr="00B5507E">
              <w:rPr>
                <w:i/>
                <w:iCs/>
                <w:sz w:val="24"/>
                <w:szCs w:val="24"/>
              </w:rPr>
              <w:lastRenderedPageBreak/>
              <w:t xml:space="preserve">Generally passive; investors rarely have operational input or </w:t>
            </w:r>
            <w:r w:rsidRPr="00B5507E">
              <w:rPr>
                <w:i/>
                <w:iCs/>
                <w:sz w:val="24"/>
                <w:szCs w:val="24"/>
              </w:rPr>
              <w:lastRenderedPageBreak/>
              <w:t>significant voting control.</w:t>
            </w:r>
          </w:p>
        </w:tc>
      </w:tr>
      <w:tr w:rsidR="00B5634E" w:rsidRPr="00B5507E" w14:paraId="2CC08702" w14:textId="77777777" w:rsidTr="005060C4">
        <w:trPr>
          <w:tblCellSpacing w:w="15" w:type="dxa"/>
        </w:trPr>
        <w:tc>
          <w:tcPr>
            <w:tcW w:w="17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C5D4F2" w14:textId="77777777" w:rsidR="00B5634E" w:rsidRPr="00B5507E" w:rsidRDefault="00B5634E" w:rsidP="005060C4">
            <w:pPr>
              <w:pStyle w:val="ListParagraph"/>
              <w:ind w:left="360"/>
              <w:rPr>
                <w:i/>
                <w:iCs/>
                <w:sz w:val="24"/>
                <w:szCs w:val="24"/>
              </w:rPr>
            </w:pPr>
            <w:r w:rsidRPr="00B5507E">
              <w:rPr>
                <w:b/>
                <w:bCs/>
                <w:i/>
                <w:iCs/>
                <w:sz w:val="24"/>
                <w:szCs w:val="24"/>
              </w:rPr>
              <w:t>Regulatory and Legal Overhead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87074E" w14:textId="77777777" w:rsidR="00B5634E" w:rsidRPr="00B5507E" w:rsidRDefault="00B5634E" w:rsidP="005060C4">
            <w:pPr>
              <w:pStyle w:val="ListParagraph"/>
              <w:ind w:left="360"/>
              <w:rPr>
                <w:i/>
                <w:iCs/>
                <w:sz w:val="24"/>
                <w:szCs w:val="24"/>
              </w:rPr>
            </w:pPr>
            <w:r w:rsidRPr="00B5507E">
              <w:rPr>
                <w:i/>
                <w:iCs/>
                <w:sz w:val="24"/>
                <w:szCs w:val="24"/>
              </w:rPr>
              <w:t>Involves formal private partnership agreements, detailed profit-sharing contracts, and traditional banking structures.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30086F" w14:textId="77777777" w:rsidR="00B5634E" w:rsidRPr="00B5507E" w:rsidRDefault="00B5634E" w:rsidP="005060C4">
            <w:pPr>
              <w:pStyle w:val="ListParagraph"/>
              <w:ind w:left="360"/>
              <w:rPr>
                <w:i/>
                <w:iCs/>
                <w:sz w:val="24"/>
                <w:szCs w:val="24"/>
              </w:rPr>
            </w:pPr>
            <w:r w:rsidRPr="00B5507E">
              <w:rPr>
                <w:i/>
                <w:iCs/>
                <w:sz w:val="24"/>
                <w:szCs w:val="24"/>
              </w:rPr>
              <w:t>Subject to strict public securities regulations, offering prospectuses, and platform compliance rules.</w:t>
            </w:r>
          </w:p>
        </w:tc>
      </w:tr>
      <w:tr w:rsidR="00B5634E" w:rsidRPr="00B5507E" w14:paraId="261FED50" w14:textId="77777777" w:rsidTr="005060C4">
        <w:trPr>
          <w:tblCellSpacing w:w="15" w:type="dxa"/>
        </w:trPr>
        <w:tc>
          <w:tcPr>
            <w:tcW w:w="17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814CA" w14:textId="77777777" w:rsidR="00B5634E" w:rsidRPr="00B5507E" w:rsidRDefault="00B5634E" w:rsidP="005060C4">
            <w:pPr>
              <w:pStyle w:val="ListParagraph"/>
              <w:ind w:left="360"/>
              <w:rPr>
                <w:i/>
                <w:iCs/>
                <w:sz w:val="24"/>
                <w:szCs w:val="24"/>
              </w:rPr>
            </w:pPr>
            <w:r w:rsidRPr="00B5507E">
              <w:rPr>
                <w:b/>
                <w:bCs/>
                <w:i/>
                <w:iCs/>
                <w:sz w:val="24"/>
                <w:szCs w:val="24"/>
              </w:rPr>
              <w:t>Primary Goal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28B02" w14:textId="77777777" w:rsidR="00B5634E" w:rsidRPr="00B5507E" w:rsidRDefault="00B5634E" w:rsidP="005060C4">
            <w:pPr>
              <w:pStyle w:val="ListParagraph"/>
              <w:ind w:left="360"/>
              <w:rPr>
                <w:i/>
                <w:iCs/>
                <w:sz w:val="24"/>
                <w:szCs w:val="24"/>
              </w:rPr>
            </w:pPr>
            <w:r w:rsidRPr="00B5507E">
              <w:rPr>
                <w:i/>
                <w:iCs/>
                <w:sz w:val="24"/>
                <w:szCs w:val="24"/>
              </w:rPr>
              <w:t>Direct co-ownership aimed at long-term cash flow, commercial scale, and shared risk management.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6BAEDC" w14:textId="77777777" w:rsidR="00B5634E" w:rsidRPr="00B5507E" w:rsidRDefault="00B5634E" w:rsidP="005060C4">
            <w:pPr>
              <w:pStyle w:val="ListParagraph"/>
              <w:ind w:left="360"/>
              <w:rPr>
                <w:i/>
                <w:iCs/>
                <w:sz w:val="24"/>
                <w:szCs w:val="24"/>
              </w:rPr>
            </w:pPr>
            <w:r w:rsidRPr="00B5507E">
              <w:rPr>
                <w:i/>
                <w:iCs/>
                <w:sz w:val="24"/>
                <w:szCs w:val="24"/>
              </w:rPr>
              <w:t>Rapid capital mobili</w:t>
            </w:r>
            <w:r>
              <w:rPr>
                <w:i/>
                <w:iCs/>
                <w:sz w:val="24"/>
                <w:szCs w:val="24"/>
              </w:rPr>
              <w:t>s</w:t>
            </w:r>
            <w:r w:rsidRPr="00B5507E">
              <w:rPr>
                <w:i/>
                <w:iCs/>
                <w:sz w:val="24"/>
                <w:szCs w:val="24"/>
              </w:rPr>
              <w:t>ation, proof of concept, or community-backed funding.</w:t>
            </w:r>
          </w:p>
        </w:tc>
      </w:tr>
    </w:tbl>
    <w:p w14:paraId="31DFE32A" w14:textId="77777777" w:rsidR="00B5634E" w:rsidRDefault="00B5634E" w:rsidP="00B5634E">
      <w:pPr>
        <w:pStyle w:val="ListParagraph"/>
        <w:ind w:left="360"/>
        <w:rPr>
          <w:sz w:val="24"/>
          <w:szCs w:val="24"/>
        </w:rPr>
      </w:pPr>
    </w:p>
    <w:p w14:paraId="751A9893" w14:textId="77777777" w:rsidR="00B5634E" w:rsidRDefault="00B5634E" w:rsidP="00B5634E">
      <w:pPr>
        <w:pStyle w:val="ListParagraph"/>
        <w:numPr>
          <w:ilvl w:val="0"/>
          <w:numId w:val="17"/>
        </w:numPr>
        <w:rPr>
          <w:sz w:val="24"/>
          <w:szCs w:val="24"/>
        </w:rPr>
      </w:pPr>
      <w:r w:rsidRPr="00877E22">
        <w:rPr>
          <w:sz w:val="24"/>
          <w:szCs w:val="24"/>
        </w:rPr>
        <w:t xml:space="preserve">Why did Tangaroa Walker decide to pivot away from a general crowdfunding model to purchase his farm? </w:t>
      </w:r>
    </w:p>
    <w:p w14:paraId="185C22D6" w14:textId="77777777" w:rsidR="00B5634E" w:rsidRDefault="00B5634E" w:rsidP="00B5634E">
      <w:pPr>
        <w:pStyle w:val="ListParagraph"/>
        <w:ind w:left="360"/>
        <w:rPr>
          <w:i/>
          <w:iCs/>
          <w:sz w:val="24"/>
          <w:szCs w:val="24"/>
        </w:rPr>
      </w:pPr>
      <w:r w:rsidRPr="00877E22">
        <w:rPr>
          <w:i/>
          <w:iCs/>
          <w:sz w:val="24"/>
          <w:szCs w:val="24"/>
        </w:rPr>
        <w:t xml:space="preserve">Although he initially considered crowdfunding to let individuals purchase small shares, legal advice revealed that navigating New Zealand's equity partnership regulations for a public crowd model was too complex. Instead, he shifted to structuring a formal business equity partnership. </w:t>
      </w:r>
    </w:p>
    <w:p w14:paraId="21B120B8" w14:textId="77777777" w:rsidR="00B5634E" w:rsidRDefault="00B5634E" w:rsidP="00B5634E">
      <w:pPr>
        <w:pStyle w:val="ListParagraph"/>
        <w:ind w:left="360"/>
        <w:rPr>
          <w:i/>
          <w:iCs/>
          <w:sz w:val="24"/>
          <w:szCs w:val="24"/>
        </w:rPr>
      </w:pPr>
    </w:p>
    <w:p w14:paraId="2340F66E" w14:textId="77777777" w:rsidR="00B5634E" w:rsidRPr="00B5507E" w:rsidRDefault="00B5634E" w:rsidP="00B5634E">
      <w:pPr>
        <w:pStyle w:val="ListParagraph"/>
        <w:numPr>
          <w:ilvl w:val="0"/>
          <w:numId w:val="17"/>
        </w:numPr>
        <w:rPr>
          <w:sz w:val="24"/>
          <w:szCs w:val="24"/>
        </w:rPr>
      </w:pPr>
      <w:r w:rsidRPr="00B5507E">
        <w:rPr>
          <w:sz w:val="24"/>
          <w:szCs w:val="24"/>
        </w:rPr>
        <w:t>What financial strategies and funding sources did Walker combine to back his farm purchase?</w:t>
      </w:r>
    </w:p>
    <w:p w14:paraId="0E3AADA9" w14:textId="77777777" w:rsidR="00B5634E" w:rsidRPr="00B5507E" w:rsidRDefault="00B5634E" w:rsidP="00B5634E">
      <w:pPr>
        <w:pStyle w:val="ListParagraph"/>
        <w:ind w:left="360"/>
        <w:rPr>
          <w:i/>
          <w:iCs/>
          <w:sz w:val="24"/>
          <w:szCs w:val="24"/>
        </w:rPr>
      </w:pPr>
      <w:r w:rsidRPr="00B5507E">
        <w:rPr>
          <w:i/>
          <w:iCs/>
          <w:sz w:val="24"/>
          <w:szCs w:val="24"/>
        </w:rPr>
        <w:t>Walker used a multi-pronged funding approach that included:</w:t>
      </w:r>
    </w:p>
    <w:p w14:paraId="7C24DBBF" w14:textId="77777777" w:rsidR="00B5634E" w:rsidRPr="00B5507E" w:rsidRDefault="00B5634E" w:rsidP="00B5634E">
      <w:pPr>
        <w:pStyle w:val="ListParagraph"/>
        <w:numPr>
          <w:ilvl w:val="0"/>
          <w:numId w:val="16"/>
        </w:numPr>
        <w:rPr>
          <w:i/>
          <w:iCs/>
          <w:sz w:val="24"/>
          <w:szCs w:val="24"/>
        </w:rPr>
      </w:pPr>
      <w:r w:rsidRPr="00B5507E">
        <w:rPr>
          <w:i/>
          <w:iCs/>
          <w:sz w:val="24"/>
          <w:szCs w:val="24"/>
        </w:rPr>
        <w:t xml:space="preserve">Existing Capital: He had already raised $2.5 million prior to his $4 million fundraising push. </w:t>
      </w:r>
    </w:p>
    <w:p w14:paraId="2D0F26CC" w14:textId="77777777" w:rsidR="00B5634E" w:rsidRPr="00B5507E" w:rsidRDefault="00B5634E" w:rsidP="00B5634E">
      <w:pPr>
        <w:pStyle w:val="ListParagraph"/>
        <w:numPr>
          <w:ilvl w:val="0"/>
          <w:numId w:val="16"/>
        </w:numPr>
        <w:tabs>
          <w:tab w:val="num" w:pos="360"/>
        </w:tabs>
        <w:rPr>
          <w:i/>
          <w:iCs/>
          <w:sz w:val="24"/>
          <w:szCs w:val="24"/>
        </w:rPr>
      </w:pPr>
      <w:r w:rsidRPr="00B5507E">
        <w:rPr>
          <w:i/>
          <w:iCs/>
          <w:sz w:val="24"/>
          <w:szCs w:val="24"/>
        </w:rPr>
        <w:t xml:space="preserve">Business Equity Partnership: Structured alongside Tony Miles, founder of Milestone Group, to bring in business partners. </w:t>
      </w:r>
    </w:p>
    <w:p w14:paraId="3950360E" w14:textId="77777777" w:rsidR="00B5634E" w:rsidRPr="00B5507E" w:rsidRDefault="00B5634E" w:rsidP="00B5634E">
      <w:pPr>
        <w:pStyle w:val="ListParagraph"/>
        <w:numPr>
          <w:ilvl w:val="0"/>
          <w:numId w:val="16"/>
        </w:numPr>
        <w:tabs>
          <w:tab w:val="num" w:pos="360"/>
        </w:tabs>
        <w:rPr>
          <w:i/>
          <w:iCs/>
          <w:sz w:val="24"/>
          <w:szCs w:val="24"/>
        </w:rPr>
      </w:pPr>
      <w:r w:rsidRPr="00B5507E">
        <w:rPr>
          <w:i/>
          <w:iCs/>
          <w:sz w:val="24"/>
          <w:szCs w:val="24"/>
        </w:rPr>
        <w:t xml:space="preserve">Bank Lending: Establishing a 50/50 debt-equity partnership model with a banking institution. </w:t>
      </w:r>
    </w:p>
    <w:p w14:paraId="553677AC" w14:textId="77777777" w:rsidR="00B5634E" w:rsidRPr="00B5507E" w:rsidRDefault="00B5634E" w:rsidP="00B5634E">
      <w:pPr>
        <w:pStyle w:val="ListParagraph"/>
        <w:numPr>
          <w:ilvl w:val="0"/>
          <w:numId w:val="16"/>
        </w:numPr>
        <w:tabs>
          <w:tab w:val="num" w:pos="360"/>
        </w:tabs>
        <w:rPr>
          <w:i/>
          <w:iCs/>
          <w:sz w:val="24"/>
          <w:szCs w:val="24"/>
        </w:rPr>
      </w:pPr>
      <w:r w:rsidRPr="00B5507E">
        <w:rPr>
          <w:i/>
          <w:iCs/>
          <w:sz w:val="24"/>
          <w:szCs w:val="24"/>
        </w:rPr>
        <w:t xml:space="preserve">Corporate Partnerships: Securing interest and support from agri-tech companies (such as a cow-technology firm backing ear tag systems). </w:t>
      </w:r>
    </w:p>
    <w:p w14:paraId="2599F15B" w14:textId="77777777" w:rsidR="00B5634E" w:rsidRDefault="00B5634E" w:rsidP="00B5634E">
      <w:pPr>
        <w:pStyle w:val="ListParagraph"/>
        <w:ind w:left="0"/>
        <w:rPr>
          <w:b/>
          <w:bCs/>
          <w:sz w:val="24"/>
          <w:szCs w:val="24"/>
        </w:rPr>
      </w:pPr>
    </w:p>
    <w:p w14:paraId="1DCCEACE" w14:textId="77777777" w:rsidR="00B5634E" w:rsidRPr="00877E22" w:rsidRDefault="00B5634E" w:rsidP="00B5634E">
      <w:pPr>
        <w:pStyle w:val="ListParagraph"/>
        <w:numPr>
          <w:ilvl w:val="0"/>
          <w:numId w:val="17"/>
        </w:numPr>
        <w:rPr>
          <w:sz w:val="24"/>
          <w:szCs w:val="24"/>
        </w:rPr>
      </w:pPr>
      <w:r w:rsidRPr="00B5507E">
        <w:rPr>
          <w:sz w:val="24"/>
          <w:szCs w:val="24"/>
        </w:rPr>
        <w:t>What steps should a buyer take before presenting a farm funding proposal to prospective equity partners?</w:t>
      </w:r>
    </w:p>
    <w:p w14:paraId="5958A3E5" w14:textId="77777777" w:rsidR="00B5634E" w:rsidRPr="00B5507E" w:rsidRDefault="00B5634E" w:rsidP="00B5634E">
      <w:pPr>
        <w:pStyle w:val="ListParagraph"/>
        <w:ind w:left="360"/>
        <w:rPr>
          <w:i/>
          <w:iCs/>
          <w:sz w:val="24"/>
          <w:szCs w:val="24"/>
        </w:rPr>
      </w:pPr>
      <w:r w:rsidRPr="00B5507E">
        <w:rPr>
          <w:i/>
          <w:iCs/>
          <w:sz w:val="24"/>
          <w:szCs w:val="24"/>
        </w:rPr>
        <w:t>Based on Walker's experience, essential preparations include:</w:t>
      </w:r>
    </w:p>
    <w:p w14:paraId="389477D6" w14:textId="77777777" w:rsidR="00B5634E" w:rsidRPr="00B5507E" w:rsidRDefault="00B5634E" w:rsidP="00B5634E">
      <w:pPr>
        <w:pStyle w:val="ListParagraph"/>
        <w:numPr>
          <w:ilvl w:val="0"/>
          <w:numId w:val="16"/>
        </w:numPr>
        <w:tabs>
          <w:tab w:val="num" w:pos="360"/>
        </w:tabs>
        <w:rPr>
          <w:i/>
          <w:iCs/>
          <w:sz w:val="24"/>
          <w:szCs w:val="24"/>
        </w:rPr>
      </w:pPr>
      <w:r w:rsidRPr="00B5507E">
        <w:rPr>
          <w:i/>
          <w:iCs/>
          <w:sz w:val="24"/>
          <w:szCs w:val="24"/>
        </w:rPr>
        <w:t xml:space="preserve">Running detailed operational financial projections with an accountant to prove the venture's viability. </w:t>
      </w:r>
    </w:p>
    <w:p w14:paraId="32C618F2" w14:textId="77777777" w:rsidR="00B5634E" w:rsidRPr="00B5507E" w:rsidRDefault="00B5634E" w:rsidP="00B5634E">
      <w:pPr>
        <w:pStyle w:val="ListParagraph"/>
        <w:numPr>
          <w:ilvl w:val="0"/>
          <w:numId w:val="16"/>
        </w:numPr>
        <w:tabs>
          <w:tab w:val="num" w:pos="360"/>
        </w:tabs>
        <w:rPr>
          <w:i/>
          <w:iCs/>
          <w:sz w:val="24"/>
          <w:szCs w:val="24"/>
        </w:rPr>
      </w:pPr>
      <w:r w:rsidRPr="00B5507E">
        <w:rPr>
          <w:i/>
          <w:iCs/>
          <w:sz w:val="24"/>
          <w:szCs w:val="24"/>
        </w:rPr>
        <w:t xml:space="preserve">Partnering with experienced industry advisors (like Milestone Group) to guide strategy, governance, and structural setup. </w:t>
      </w:r>
    </w:p>
    <w:p w14:paraId="74B7CB56" w14:textId="77777777" w:rsidR="00B5634E" w:rsidRDefault="00B5634E" w:rsidP="00B5634E">
      <w:pPr>
        <w:pStyle w:val="ListParagraph"/>
        <w:numPr>
          <w:ilvl w:val="0"/>
          <w:numId w:val="16"/>
        </w:numPr>
        <w:tabs>
          <w:tab w:val="num" w:pos="360"/>
        </w:tabs>
        <w:rPr>
          <w:i/>
          <w:iCs/>
          <w:sz w:val="24"/>
          <w:szCs w:val="24"/>
        </w:rPr>
      </w:pPr>
      <w:r w:rsidRPr="00B5507E">
        <w:rPr>
          <w:i/>
          <w:iCs/>
          <w:sz w:val="24"/>
          <w:szCs w:val="24"/>
        </w:rPr>
        <w:t xml:space="preserve">Seeking early legal counsel to ensure the financial partnership aligns with regional regulatory requirements. </w:t>
      </w:r>
    </w:p>
    <w:p w14:paraId="4A0090C3" w14:textId="77777777" w:rsidR="00B5634E" w:rsidRPr="00B5507E" w:rsidRDefault="00B5634E" w:rsidP="00B5634E">
      <w:pPr>
        <w:pStyle w:val="ListParagraph"/>
        <w:rPr>
          <w:i/>
          <w:iCs/>
          <w:sz w:val="24"/>
          <w:szCs w:val="24"/>
        </w:rPr>
      </w:pPr>
    </w:p>
    <w:p w14:paraId="12BE5FAF" w14:textId="77777777" w:rsidR="00B5634E" w:rsidRPr="00B5507E" w:rsidRDefault="00B5634E" w:rsidP="00B5634E">
      <w:pPr>
        <w:pStyle w:val="ListParagraph"/>
        <w:numPr>
          <w:ilvl w:val="0"/>
          <w:numId w:val="17"/>
        </w:numPr>
        <w:rPr>
          <w:i/>
          <w:iCs/>
          <w:sz w:val="24"/>
          <w:szCs w:val="24"/>
        </w:rPr>
      </w:pPr>
      <w:r w:rsidRPr="00B5507E">
        <w:rPr>
          <w:sz w:val="24"/>
          <w:szCs w:val="24"/>
        </w:rPr>
        <w:lastRenderedPageBreak/>
        <w:t>How can personal branding or a public presence help in securing agricultural financing?</w:t>
      </w:r>
      <w:r w:rsidRPr="00877E22">
        <w:rPr>
          <w:sz w:val="24"/>
          <w:szCs w:val="24"/>
        </w:rPr>
        <w:t xml:space="preserve"> </w:t>
      </w:r>
      <w:r w:rsidRPr="00B5507E">
        <w:rPr>
          <w:i/>
          <w:iCs/>
          <w:sz w:val="24"/>
          <w:szCs w:val="24"/>
        </w:rPr>
        <w:t xml:space="preserve"> Building a strong personal brand provides leverage. Walker utili</w:t>
      </w:r>
      <w:r>
        <w:rPr>
          <w:i/>
          <w:iCs/>
          <w:sz w:val="24"/>
          <w:szCs w:val="24"/>
        </w:rPr>
        <w:t>s</w:t>
      </w:r>
      <w:r w:rsidRPr="00B5507E">
        <w:rPr>
          <w:i/>
          <w:iCs/>
          <w:sz w:val="24"/>
          <w:szCs w:val="24"/>
        </w:rPr>
        <w:t>ed his online platform (with over 290k combined followers across Facebook and Instagram) and educational initiatives through the Farm 4 Life app to build trust, generate corporate interest, and create direct pathways for prospective business partners to reach out.</w:t>
      </w:r>
    </w:p>
    <w:p w14:paraId="2C69840F" w14:textId="77777777" w:rsidR="00B5634E" w:rsidRPr="00877E22" w:rsidRDefault="00B5634E" w:rsidP="00B5634E">
      <w:pPr>
        <w:pStyle w:val="ListParagraph"/>
        <w:ind w:left="0"/>
        <w:rPr>
          <w:sz w:val="24"/>
          <w:szCs w:val="24"/>
        </w:rPr>
      </w:pPr>
    </w:p>
    <w:p w14:paraId="579E361E" w14:textId="7A407C94" w:rsidR="009C0522" w:rsidRPr="009C0522" w:rsidRDefault="009C0522">
      <w:pPr>
        <w:rPr>
          <w:sz w:val="24"/>
          <w:szCs w:val="24"/>
        </w:rPr>
      </w:pPr>
    </w:p>
    <w:sectPr w:rsidR="009C0522" w:rsidRPr="009C0522" w:rsidSect="009C0522">
      <w:headerReference w:type="default" r:id="rId12"/>
      <w:footerReference w:type="default" r:id="rId13"/>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980A" w14:textId="77777777" w:rsidR="005D1B5B" w:rsidRDefault="005D1B5B" w:rsidP="008738AB">
      <w:r>
        <w:separator/>
      </w:r>
    </w:p>
  </w:endnote>
  <w:endnote w:type="continuationSeparator" w:id="0">
    <w:p w14:paraId="56869225" w14:textId="77777777" w:rsidR="005D1B5B" w:rsidRDefault="005D1B5B" w:rsidP="0087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D393" w14:textId="0471B6FA" w:rsidR="008738AB" w:rsidRDefault="008738AB">
    <w:pPr>
      <w:pStyle w:val="Footer"/>
    </w:pPr>
    <w:r>
      <w:rPr>
        <w:noProof/>
      </w:rPr>
      <w:drawing>
        <wp:anchor distT="0" distB="0" distL="114300" distR="114300" simplePos="0" relativeHeight="251661312" behindDoc="0" locked="0" layoutInCell="1" allowOverlap="1" wp14:anchorId="198536C4" wp14:editId="6D396137">
          <wp:simplePos x="0" y="0"/>
          <wp:positionH relativeFrom="column">
            <wp:posOffset>-6350</wp:posOffset>
          </wp:positionH>
          <wp:positionV relativeFrom="paragraph">
            <wp:posOffset>-476250</wp:posOffset>
          </wp:positionV>
          <wp:extent cx="5731510" cy="642620"/>
          <wp:effectExtent l="0" t="0" r="2540" b="5080"/>
          <wp:wrapTopAndBottom/>
          <wp:docPr id="106526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3FD40" w14:textId="77777777" w:rsidR="005D1B5B" w:rsidRDefault="005D1B5B" w:rsidP="008738AB">
      <w:r>
        <w:separator/>
      </w:r>
    </w:p>
  </w:footnote>
  <w:footnote w:type="continuationSeparator" w:id="0">
    <w:p w14:paraId="191E892C" w14:textId="77777777" w:rsidR="005D1B5B" w:rsidRDefault="005D1B5B" w:rsidP="00873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3DB5" w14:textId="2DD9FD30" w:rsidR="008738AB" w:rsidRDefault="008738AB">
    <w:pPr>
      <w:pStyle w:val="Header"/>
    </w:pPr>
    <w:r>
      <w:rPr>
        <w:noProof/>
      </w:rPr>
      <w:drawing>
        <wp:anchor distT="0" distB="0" distL="114300" distR="114300" simplePos="0" relativeHeight="251659264" behindDoc="0" locked="0" layoutInCell="1" allowOverlap="1" wp14:anchorId="1ED2E73E" wp14:editId="16DA31D0">
          <wp:simplePos x="0" y="0"/>
          <wp:positionH relativeFrom="column">
            <wp:posOffset>3943350</wp:posOffset>
          </wp:positionH>
          <wp:positionV relativeFrom="paragraph">
            <wp:posOffset>-353060</wp:posOffset>
          </wp:positionV>
          <wp:extent cx="1715135" cy="724535"/>
          <wp:effectExtent l="0" t="0" r="0" b="0"/>
          <wp:wrapSquare wrapText="bothSides"/>
          <wp:docPr id="151265026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2894"/>
    <w:multiLevelType w:val="multilevel"/>
    <w:tmpl w:val="F2B6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51FD4"/>
    <w:multiLevelType w:val="multilevel"/>
    <w:tmpl w:val="9C7E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E7ABC"/>
    <w:multiLevelType w:val="multilevel"/>
    <w:tmpl w:val="B456E4D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D623F1F"/>
    <w:multiLevelType w:val="hybridMultilevel"/>
    <w:tmpl w:val="B0C27BF8"/>
    <w:lvl w:ilvl="0" w:tplc="FFFFFFFF">
      <w:start w:val="1"/>
      <w:numFmt w:val="decimal"/>
      <w:lvlText w:val="%1."/>
      <w:lvlJc w:val="left"/>
      <w:pPr>
        <w:ind w:left="360" w:hanging="360"/>
      </w:pPr>
      <w:rPr>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3C54CCD"/>
    <w:multiLevelType w:val="hybridMultilevel"/>
    <w:tmpl w:val="4F1C554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53909D8"/>
    <w:multiLevelType w:val="multilevel"/>
    <w:tmpl w:val="8EFC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067373"/>
    <w:multiLevelType w:val="multilevel"/>
    <w:tmpl w:val="8578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D619DA"/>
    <w:multiLevelType w:val="multilevel"/>
    <w:tmpl w:val="FFF0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8D622C"/>
    <w:multiLevelType w:val="hybridMultilevel"/>
    <w:tmpl w:val="15A0EB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6626198"/>
    <w:multiLevelType w:val="hybridMultilevel"/>
    <w:tmpl w:val="BE183B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ABC4CB5"/>
    <w:multiLevelType w:val="multilevel"/>
    <w:tmpl w:val="2194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1B1636"/>
    <w:multiLevelType w:val="hybridMultilevel"/>
    <w:tmpl w:val="4F1C5542"/>
    <w:lvl w:ilvl="0" w:tplc="1409000F">
      <w:start w:val="1"/>
      <w:numFmt w:val="decimal"/>
      <w:lvlText w:val="%1."/>
      <w:lvlJc w:val="left"/>
      <w:pPr>
        <w:ind w:left="360" w:hanging="360"/>
      </w:pPr>
    </w:lvl>
    <w:lvl w:ilvl="1" w:tplc="14090017">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605865BA"/>
    <w:multiLevelType w:val="multilevel"/>
    <w:tmpl w:val="A748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374A9E"/>
    <w:multiLevelType w:val="hybridMultilevel"/>
    <w:tmpl w:val="4FC24CCC"/>
    <w:lvl w:ilvl="0" w:tplc="B024D4A0">
      <w:start w:val="1"/>
      <w:numFmt w:val="decimal"/>
      <w:lvlText w:val="%1."/>
      <w:lvlJc w:val="left"/>
      <w:pPr>
        <w:ind w:left="360" w:hanging="360"/>
      </w:pPr>
      <w:rPr>
        <w:i w:val="0"/>
        <w:iCs w:val="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67CC4002"/>
    <w:multiLevelType w:val="multilevel"/>
    <w:tmpl w:val="8A822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8E52A0"/>
    <w:multiLevelType w:val="multilevel"/>
    <w:tmpl w:val="14AEBE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9CD0101"/>
    <w:multiLevelType w:val="hybridMultilevel"/>
    <w:tmpl w:val="784A4D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64988422">
    <w:abstractNumId w:val="11"/>
  </w:num>
  <w:num w:numId="2" w16cid:durableId="522986705">
    <w:abstractNumId w:val="4"/>
  </w:num>
  <w:num w:numId="3" w16cid:durableId="584387271">
    <w:abstractNumId w:val="5"/>
  </w:num>
  <w:num w:numId="4" w16cid:durableId="1862667474">
    <w:abstractNumId w:val="2"/>
  </w:num>
  <w:num w:numId="5" w16cid:durableId="840661910">
    <w:abstractNumId w:val="0"/>
  </w:num>
  <w:num w:numId="6" w16cid:durableId="1663124178">
    <w:abstractNumId w:val="12"/>
  </w:num>
  <w:num w:numId="7" w16cid:durableId="2083525756">
    <w:abstractNumId w:val="7"/>
  </w:num>
  <w:num w:numId="8" w16cid:durableId="13071716">
    <w:abstractNumId w:val="14"/>
  </w:num>
  <w:num w:numId="9" w16cid:durableId="1340309433">
    <w:abstractNumId w:val="10"/>
  </w:num>
  <w:num w:numId="10" w16cid:durableId="426193864">
    <w:abstractNumId w:val="8"/>
  </w:num>
  <w:num w:numId="11" w16cid:durableId="1269966635">
    <w:abstractNumId w:val="15"/>
  </w:num>
  <w:num w:numId="12" w16cid:durableId="91895762">
    <w:abstractNumId w:val="1"/>
  </w:num>
  <w:num w:numId="13" w16cid:durableId="1947693719">
    <w:abstractNumId w:val="6"/>
  </w:num>
  <w:num w:numId="14" w16cid:durableId="1432509551">
    <w:abstractNumId w:val="13"/>
  </w:num>
  <w:num w:numId="15" w16cid:durableId="1489513717">
    <w:abstractNumId w:val="16"/>
  </w:num>
  <w:num w:numId="16" w16cid:durableId="391005623">
    <w:abstractNumId w:val="9"/>
  </w:num>
  <w:num w:numId="17" w16cid:durableId="1054505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AB"/>
    <w:rsid w:val="0004345A"/>
    <w:rsid w:val="00055942"/>
    <w:rsid w:val="00093C5B"/>
    <w:rsid w:val="0011178B"/>
    <w:rsid w:val="003E3DCE"/>
    <w:rsid w:val="00403B2E"/>
    <w:rsid w:val="005B1B2B"/>
    <w:rsid w:val="005D1B5B"/>
    <w:rsid w:val="005D414F"/>
    <w:rsid w:val="006311CD"/>
    <w:rsid w:val="006524F9"/>
    <w:rsid w:val="0077126E"/>
    <w:rsid w:val="008738AB"/>
    <w:rsid w:val="00877E22"/>
    <w:rsid w:val="00907899"/>
    <w:rsid w:val="00986B3D"/>
    <w:rsid w:val="009A7F65"/>
    <w:rsid w:val="009C0522"/>
    <w:rsid w:val="00A50AED"/>
    <w:rsid w:val="00A86C64"/>
    <w:rsid w:val="00AB50C7"/>
    <w:rsid w:val="00AF5257"/>
    <w:rsid w:val="00B1015A"/>
    <w:rsid w:val="00B5507E"/>
    <w:rsid w:val="00B5634E"/>
    <w:rsid w:val="00C12C6E"/>
    <w:rsid w:val="00CF49A2"/>
    <w:rsid w:val="00F346F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E962"/>
  <w15:chartTrackingRefBased/>
  <w15:docId w15:val="{7E99F0B4-DCE0-4A93-8B64-0678B799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8AB"/>
    <w:pPr>
      <w:spacing w:after="0" w:line="240" w:lineRule="auto"/>
    </w:pPr>
    <w:rPr>
      <w:rFonts w:ascii="Calibri" w:hAnsi="Calibri" w:cs="Calibri"/>
    </w:rPr>
  </w:style>
  <w:style w:type="paragraph" w:styleId="Heading1">
    <w:name w:val="heading 1"/>
    <w:basedOn w:val="Normal"/>
    <w:next w:val="Normal"/>
    <w:link w:val="Heading1Char"/>
    <w:uiPriority w:val="9"/>
    <w:qFormat/>
    <w:rsid w:val="008738AB"/>
    <w:pPr>
      <w:keepNext/>
      <w:keepLines/>
      <w:spacing w:before="360" w:after="80"/>
      <w:outlineLvl w:val="0"/>
    </w:pPr>
    <w:rPr>
      <w:rFonts w:asciiTheme="majorHAnsi" w:eastAsiaTheme="majorEastAsia" w:hAnsiTheme="majorHAnsi" w:cstheme="majorBidi"/>
      <w:color w:val="729928" w:themeColor="accent1" w:themeShade="BF"/>
      <w:sz w:val="40"/>
      <w:szCs w:val="40"/>
    </w:rPr>
  </w:style>
  <w:style w:type="paragraph" w:styleId="Heading2">
    <w:name w:val="heading 2"/>
    <w:basedOn w:val="Normal"/>
    <w:next w:val="Normal"/>
    <w:link w:val="Heading2Char"/>
    <w:uiPriority w:val="9"/>
    <w:semiHidden/>
    <w:unhideWhenUsed/>
    <w:qFormat/>
    <w:rsid w:val="008738AB"/>
    <w:pPr>
      <w:keepNext/>
      <w:keepLines/>
      <w:spacing w:before="160" w:after="80"/>
      <w:outlineLvl w:val="1"/>
    </w:pPr>
    <w:rPr>
      <w:rFonts w:asciiTheme="majorHAnsi" w:eastAsiaTheme="majorEastAsia" w:hAnsiTheme="majorHAnsi" w:cstheme="majorBidi"/>
      <w:color w:val="729928" w:themeColor="accent1" w:themeShade="BF"/>
      <w:sz w:val="32"/>
      <w:szCs w:val="32"/>
    </w:rPr>
  </w:style>
  <w:style w:type="paragraph" w:styleId="Heading3">
    <w:name w:val="heading 3"/>
    <w:basedOn w:val="Normal"/>
    <w:next w:val="Normal"/>
    <w:link w:val="Heading3Char"/>
    <w:uiPriority w:val="9"/>
    <w:semiHidden/>
    <w:unhideWhenUsed/>
    <w:qFormat/>
    <w:rsid w:val="008738AB"/>
    <w:pPr>
      <w:keepNext/>
      <w:keepLines/>
      <w:spacing w:before="160" w:after="80"/>
      <w:outlineLvl w:val="2"/>
    </w:pPr>
    <w:rPr>
      <w:rFonts w:asciiTheme="minorHAnsi" w:eastAsiaTheme="majorEastAsia" w:hAnsiTheme="minorHAnsi" w:cstheme="majorBidi"/>
      <w:color w:val="729928" w:themeColor="accent1" w:themeShade="BF"/>
      <w:sz w:val="28"/>
      <w:szCs w:val="28"/>
    </w:rPr>
  </w:style>
  <w:style w:type="paragraph" w:styleId="Heading4">
    <w:name w:val="heading 4"/>
    <w:basedOn w:val="Normal"/>
    <w:next w:val="Normal"/>
    <w:link w:val="Heading4Char"/>
    <w:uiPriority w:val="9"/>
    <w:semiHidden/>
    <w:unhideWhenUsed/>
    <w:qFormat/>
    <w:rsid w:val="008738AB"/>
    <w:pPr>
      <w:keepNext/>
      <w:keepLines/>
      <w:spacing w:before="80" w:after="40"/>
      <w:outlineLvl w:val="3"/>
    </w:pPr>
    <w:rPr>
      <w:rFonts w:asciiTheme="minorHAnsi" w:eastAsiaTheme="majorEastAsia" w:hAnsiTheme="minorHAnsi" w:cstheme="majorBidi"/>
      <w:i/>
      <w:iCs/>
      <w:color w:val="729928" w:themeColor="accent1" w:themeShade="BF"/>
    </w:rPr>
  </w:style>
  <w:style w:type="paragraph" w:styleId="Heading5">
    <w:name w:val="heading 5"/>
    <w:basedOn w:val="Normal"/>
    <w:next w:val="Normal"/>
    <w:link w:val="Heading5Char"/>
    <w:uiPriority w:val="9"/>
    <w:semiHidden/>
    <w:unhideWhenUsed/>
    <w:qFormat/>
    <w:rsid w:val="008738AB"/>
    <w:pPr>
      <w:keepNext/>
      <w:keepLines/>
      <w:spacing w:before="80" w:after="40"/>
      <w:outlineLvl w:val="4"/>
    </w:pPr>
    <w:rPr>
      <w:rFonts w:asciiTheme="minorHAnsi" w:eastAsiaTheme="majorEastAsia" w:hAnsiTheme="minorHAnsi" w:cstheme="majorBidi"/>
      <w:color w:val="729928" w:themeColor="accent1" w:themeShade="BF"/>
    </w:rPr>
  </w:style>
  <w:style w:type="paragraph" w:styleId="Heading6">
    <w:name w:val="heading 6"/>
    <w:basedOn w:val="Normal"/>
    <w:next w:val="Normal"/>
    <w:link w:val="Heading6Char"/>
    <w:uiPriority w:val="9"/>
    <w:semiHidden/>
    <w:unhideWhenUsed/>
    <w:qFormat/>
    <w:rsid w:val="008738A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38A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38A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38A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942"/>
    <w:pPr>
      <w:ind w:left="720"/>
    </w:pPr>
    <w:rPr>
      <w:lang w:eastAsia="en-NZ"/>
    </w:rPr>
  </w:style>
  <w:style w:type="character" w:customStyle="1" w:styleId="Heading1Char">
    <w:name w:val="Heading 1 Char"/>
    <w:basedOn w:val="DefaultParagraphFont"/>
    <w:link w:val="Heading1"/>
    <w:uiPriority w:val="9"/>
    <w:rsid w:val="008738AB"/>
    <w:rPr>
      <w:rFonts w:asciiTheme="majorHAnsi" w:eastAsiaTheme="majorEastAsia" w:hAnsiTheme="majorHAnsi" w:cstheme="majorBidi"/>
      <w:color w:val="729928" w:themeColor="accent1" w:themeShade="BF"/>
      <w:sz w:val="40"/>
      <w:szCs w:val="40"/>
    </w:rPr>
  </w:style>
  <w:style w:type="character" w:customStyle="1" w:styleId="Heading2Char">
    <w:name w:val="Heading 2 Char"/>
    <w:basedOn w:val="DefaultParagraphFont"/>
    <w:link w:val="Heading2"/>
    <w:uiPriority w:val="9"/>
    <w:semiHidden/>
    <w:rsid w:val="008738AB"/>
    <w:rPr>
      <w:rFonts w:asciiTheme="majorHAnsi" w:eastAsiaTheme="majorEastAsia" w:hAnsiTheme="majorHAnsi" w:cstheme="majorBidi"/>
      <w:color w:val="729928" w:themeColor="accent1" w:themeShade="BF"/>
      <w:sz w:val="32"/>
      <w:szCs w:val="32"/>
    </w:rPr>
  </w:style>
  <w:style w:type="character" w:customStyle="1" w:styleId="Heading3Char">
    <w:name w:val="Heading 3 Char"/>
    <w:basedOn w:val="DefaultParagraphFont"/>
    <w:link w:val="Heading3"/>
    <w:uiPriority w:val="9"/>
    <w:semiHidden/>
    <w:rsid w:val="008738AB"/>
    <w:rPr>
      <w:rFonts w:eastAsiaTheme="majorEastAsia" w:cstheme="majorBidi"/>
      <w:color w:val="729928" w:themeColor="accent1" w:themeShade="BF"/>
      <w:sz w:val="28"/>
      <w:szCs w:val="28"/>
    </w:rPr>
  </w:style>
  <w:style w:type="character" w:customStyle="1" w:styleId="Heading4Char">
    <w:name w:val="Heading 4 Char"/>
    <w:basedOn w:val="DefaultParagraphFont"/>
    <w:link w:val="Heading4"/>
    <w:uiPriority w:val="9"/>
    <w:semiHidden/>
    <w:rsid w:val="008738AB"/>
    <w:rPr>
      <w:rFonts w:eastAsiaTheme="majorEastAsia" w:cstheme="majorBidi"/>
      <w:i/>
      <w:iCs/>
      <w:color w:val="729928" w:themeColor="accent1" w:themeShade="BF"/>
    </w:rPr>
  </w:style>
  <w:style w:type="character" w:customStyle="1" w:styleId="Heading5Char">
    <w:name w:val="Heading 5 Char"/>
    <w:basedOn w:val="DefaultParagraphFont"/>
    <w:link w:val="Heading5"/>
    <w:uiPriority w:val="9"/>
    <w:semiHidden/>
    <w:rsid w:val="008738AB"/>
    <w:rPr>
      <w:rFonts w:eastAsiaTheme="majorEastAsia" w:cstheme="majorBidi"/>
      <w:color w:val="729928" w:themeColor="accent1" w:themeShade="BF"/>
    </w:rPr>
  </w:style>
  <w:style w:type="character" w:customStyle="1" w:styleId="Heading6Char">
    <w:name w:val="Heading 6 Char"/>
    <w:basedOn w:val="DefaultParagraphFont"/>
    <w:link w:val="Heading6"/>
    <w:uiPriority w:val="9"/>
    <w:semiHidden/>
    <w:rsid w:val="008738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8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8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8AB"/>
    <w:rPr>
      <w:rFonts w:eastAsiaTheme="majorEastAsia" w:cstheme="majorBidi"/>
      <w:color w:val="272727" w:themeColor="text1" w:themeTint="D8"/>
    </w:rPr>
  </w:style>
  <w:style w:type="paragraph" w:styleId="Title">
    <w:name w:val="Title"/>
    <w:basedOn w:val="Normal"/>
    <w:next w:val="Normal"/>
    <w:link w:val="TitleChar"/>
    <w:uiPriority w:val="10"/>
    <w:qFormat/>
    <w:rsid w:val="008738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8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8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8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38AB"/>
    <w:rPr>
      <w:rFonts w:ascii="Calibri" w:hAnsi="Calibri" w:cs="Calibri"/>
      <w:i/>
      <w:iCs/>
      <w:color w:val="404040" w:themeColor="text1" w:themeTint="BF"/>
    </w:rPr>
  </w:style>
  <w:style w:type="character" w:styleId="IntenseEmphasis">
    <w:name w:val="Intense Emphasis"/>
    <w:basedOn w:val="DefaultParagraphFont"/>
    <w:uiPriority w:val="21"/>
    <w:qFormat/>
    <w:rsid w:val="008738AB"/>
    <w:rPr>
      <w:i/>
      <w:iCs/>
      <w:color w:val="729928" w:themeColor="accent1" w:themeShade="BF"/>
    </w:rPr>
  </w:style>
  <w:style w:type="paragraph" w:styleId="IntenseQuote">
    <w:name w:val="Intense Quote"/>
    <w:basedOn w:val="Normal"/>
    <w:next w:val="Normal"/>
    <w:link w:val="IntenseQuoteChar"/>
    <w:uiPriority w:val="30"/>
    <w:qFormat/>
    <w:rsid w:val="008738AB"/>
    <w:pPr>
      <w:pBdr>
        <w:top w:val="single" w:sz="4" w:space="10" w:color="729928" w:themeColor="accent1" w:themeShade="BF"/>
        <w:bottom w:val="single" w:sz="4" w:space="10" w:color="729928" w:themeColor="accent1" w:themeShade="BF"/>
      </w:pBdr>
      <w:spacing w:before="360" w:after="360"/>
      <w:ind w:left="864" w:right="864"/>
      <w:jc w:val="center"/>
    </w:pPr>
    <w:rPr>
      <w:i/>
      <w:iCs/>
      <w:color w:val="729928" w:themeColor="accent1" w:themeShade="BF"/>
    </w:rPr>
  </w:style>
  <w:style w:type="character" w:customStyle="1" w:styleId="IntenseQuoteChar">
    <w:name w:val="Intense Quote Char"/>
    <w:basedOn w:val="DefaultParagraphFont"/>
    <w:link w:val="IntenseQuote"/>
    <w:uiPriority w:val="30"/>
    <w:rsid w:val="008738AB"/>
    <w:rPr>
      <w:rFonts w:ascii="Calibri" w:hAnsi="Calibri" w:cs="Calibri"/>
      <w:i/>
      <w:iCs/>
      <w:color w:val="729928" w:themeColor="accent1" w:themeShade="BF"/>
    </w:rPr>
  </w:style>
  <w:style w:type="character" w:styleId="IntenseReference">
    <w:name w:val="Intense Reference"/>
    <w:basedOn w:val="DefaultParagraphFont"/>
    <w:uiPriority w:val="32"/>
    <w:qFormat/>
    <w:rsid w:val="008738AB"/>
    <w:rPr>
      <w:b/>
      <w:bCs/>
      <w:smallCaps/>
      <w:color w:val="729928" w:themeColor="accent1" w:themeShade="BF"/>
      <w:spacing w:val="5"/>
    </w:rPr>
  </w:style>
  <w:style w:type="character" w:styleId="Hyperlink">
    <w:name w:val="Hyperlink"/>
    <w:basedOn w:val="DefaultParagraphFont"/>
    <w:uiPriority w:val="99"/>
    <w:unhideWhenUsed/>
    <w:rsid w:val="008738AB"/>
    <w:rPr>
      <w:color w:val="EE7B08" w:themeColor="hyperlink"/>
      <w:u w:val="single"/>
    </w:rPr>
  </w:style>
  <w:style w:type="paragraph" w:styleId="Header">
    <w:name w:val="header"/>
    <w:basedOn w:val="Normal"/>
    <w:link w:val="HeaderChar"/>
    <w:uiPriority w:val="99"/>
    <w:unhideWhenUsed/>
    <w:rsid w:val="008738AB"/>
    <w:pPr>
      <w:tabs>
        <w:tab w:val="center" w:pos="4513"/>
        <w:tab w:val="right" w:pos="9026"/>
      </w:tabs>
    </w:pPr>
  </w:style>
  <w:style w:type="character" w:customStyle="1" w:styleId="HeaderChar">
    <w:name w:val="Header Char"/>
    <w:basedOn w:val="DefaultParagraphFont"/>
    <w:link w:val="Header"/>
    <w:uiPriority w:val="99"/>
    <w:rsid w:val="008738AB"/>
    <w:rPr>
      <w:rFonts w:ascii="Calibri" w:hAnsi="Calibri" w:cs="Calibri"/>
    </w:rPr>
  </w:style>
  <w:style w:type="paragraph" w:styleId="Footer">
    <w:name w:val="footer"/>
    <w:basedOn w:val="Normal"/>
    <w:link w:val="FooterChar"/>
    <w:uiPriority w:val="99"/>
    <w:unhideWhenUsed/>
    <w:rsid w:val="008738AB"/>
    <w:pPr>
      <w:tabs>
        <w:tab w:val="center" w:pos="4513"/>
        <w:tab w:val="right" w:pos="9026"/>
      </w:tabs>
    </w:pPr>
  </w:style>
  <w:style w:type="character" w:customStyle="1" w:styleId="FooterChar">
    <w:name w:val="Footer Char"/>
    <w:basedOn w:val="DefaultParagraphFont"/>
    <w:link w:val="Footer"/>
    <w:uiPriority w:val="99"/>
    <w:rsid w:val="008738AB"/>
    <w:rPr>
      <w:rFonts w:ascii="Calibri" w:hAnsi="Calibri" w:cs="Calibri"/>
    </w:rPr>
  </w:style>
  <w:style w:type="paragraph" w:styleId="NormalWeb">
    <w:name w:val="Normal (Web)"/>
    <w:basedOn w:val="Normal"/>
    <w:uiPriority w:val="99"/>
    <w:unhideWhenUsed/>
    <w:rsid w:val="006524F9"/>
    <w:pPr>
      <w:spacing w:before="100" w:beforeAutospacing="1" w:after="100" w:afterAutospacing="1"/>
    </w:pPr>
    <w:rPr>
      <w:rFonts w:ascii="Times New Roman" w:eastAsia="Times New Roman" w:hAnsi="Times New Roman" w:cs="Times New Roman"/>
      <w:sz w:val="24"/>
      <w:szCs w:val="24"/>
      <w:lang w:eastAsia="en-NZ"/>
    </w:rPr>
  </w:style>
  <w:style w:type="character" w:styleId="UnresolvedMention">
    <w:name w:val="Unresolved Mention"/>
    <w:basedOn w:val="DefaultParagraphFont"/>
    <w:uiPriority w:val="99"/>
    <w:semiHidden/>
    <w:unhideWhenUsed/>
    <w:rsid w:val="00877E22"/>
    <w:rPr>
      <w:color w:val="605E5C"/>
      <w:shd w:val="clear" w:color="auto" w:fill="E1DFDD"/>
    </w:rPr>
  </w:style>
  <w:style w:type="character" w:styleId="FollowedHyperlink">
    <w:name w:val="FollowedHyperlink"/>
    <w:basedOn w:val="DefaultParagraphFont"/>
    <w:uiPriority w:val="99"/>
    <w:semiHidden/>
    <w:unhideWhenUsed/>
    <w:rsid w:val="00877E22"/>
    <w:rPr>
      <w:color w:val="977B2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outube.com/watch?v=XrIqwlDq1S8&amp;t=222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p/DQz5SgKEzR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Facet">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1482</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3</cp:revision>
  <dcterms:created xsi:type="dcterms:W3CDTF">2026-08-24T02:19:00Z</dcterms:created>
  <dcterms:modified xsi:type="dcterms:W3CDTF">2026-08-24T03:05:00Z</dcterms:modified>
</cp:coreProperties>
</file>