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1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3005"/>
        <w:gridCol w:w="3545"/>
        <w:gridCol w:w="4536"/>
      </w:tblGrid>
      <w:tr w:rsidR="0044550A" w:rsidRPr="009655F6" w:rsidTr="004A567F">
        <w:tc>
          <w:tcPr>
            <w:tcW w:w="5075" w:type="dxa"/>
          </w:tcPr>
          <w:p w:rsidR="0044550A" w:rsidRPr="000906DD" w:rsidRDefault="0044550A" w:rsidP="004A567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Cost Benefit A</w:t>
            </w:r>
            <w:r w:rsidRPr="000906DD">
              <w:rPr>
                <w:rFonts w:ascii="Arial" w:hAnsi="Arial"/>
                <w:b/>
                <w:sz w:val="20"/>
                <w:szCs w:val="20"/>
              </w:rPr>
              <w:t xml:space="preserve">nalysis </w:t>
            </w:r>
          </w:p>
          <w:p w:rsidR="0044550A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 xml:space="preserve">The purpose of a cost-benefit analysis is to examine both the costs and the financial benefits of a project to determine if it is beneficial to actually do the project.  If the benefits (or the return) outweighs the costs, then it is a profitable project to invest in. </w:t>
            </w:r>
          </w:p>
          <w:p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  <w:lang w:val="en-US"/>
              </w:rPr>
              <w:t>Why Do a Cost-Benefit Analysis?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0A47C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 xml:space="preserve">Help defining project objectives.  </w:t>
            </w:r>
          </w:p>
          <w:p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>By establishing a “budget” of estimated costs and benefits, the farmer can track the success of a project.</w:t>
            </w:r>
          </w:p>
          <w:p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 xml:space="preserve">A cost benefit analysis can also help the farmer to estimate all associated costs of a project.  </w:t>
            </w:r>
          </w:p>
          <w:p w:rsidR="0044550A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>For large capital expenditures and new ventures, a cost-benefit analysis is a critical piece of the decision process.</w:t>
            </w:r>
          </w:p>
          <w:p w:rsidR="0044550A" w:rsidRPr="000A47C3" w:rsidRDefault="0044550A" w:rsidP="004A56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Costs and benefits</w:t>
            </w:r>
          </w:p>
          <w:p w:rsidR="0044550A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</w:rPr>
              <w:t xml:space="preserve">Fixed costs </w:t>
            </w:r>
          </w:p>
          <w:p w:rsidR="0044550A" w:rsidRPr="00906394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Salaries</w:t>
            </w:r>
          </w:p>
          <w:p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>Cost of loan repayment (also called a Principal and Interest or P&amp;I payment)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44550A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Pr="0026111F">
              <w:rPr>
                <w:rFonts w:ascii="Arial" w:hAnsi="Arial"/>
                <w:sz w:val="20"/>
                <w:szCs w:val="20"/>
              </w:rPr>
              <w:t>perating and maintenance costs</w:t>
            </w:r>
          </w:p>
          <w:p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Revenue and pricing considerations</w:t>
            </w:r>
          </w:p>
          <w:p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Cost and expense considerations</w:t>
            </w:r>
          </w:p>
          <w:p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Government subsidies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if available. </w:t>
            </w:r>
          </w:p>
          <w:p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Tax incentives</w:t>
            </w:r>
          </w:p>
          <w:p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Financing options</w:t>
            </w:r>
          </w:p>
        </w:tc>
        <w:tc>
          <w:tcPr>
            <w:tcW w:w="3005" w:type="dxa"/>
          </w:tcPr>
          <w:p w:rsidR="0044550A" w:rsidRPr="0026111F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6111F">
              <w:rPr>
                <w:rFonts w:ascii="Arial" w:hAnsi="Arial"/>
                <w:sz w:val="20"/>
                <w:szCs w:val="20"/>
              </w:rPr>
              <w:t>Why Do a Cost-Benefit Analysis?</w:t>
            </w:r>
          </w:p>
          <w:p w:rsidR="0044550A" w:rsidRPr="0026111F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6111F">
              <w:rPr>
                <w:rFonts w:ascii="Arial" w:hAnsi="Arial"/>
                <w:sz w:val="20"/>
                <w:szCs w:val="20"/>
              </w:rPr>
              <w:t xml:space="preserve">Understand the concept of costs and benefits. </w:t>
            </w:r>
          </w:p>
          <w:p w:rsidR="0044550A" w:rsidRPr="0026111F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6111F">
              <w:rPr>
                <w:rFonts w:ascii="Arial" w:hAnsi="Arial"/>
                <w:sz w:val="20"/>
                <w:szCs w:val="20"/>
              </w:rPr>
              <w:t xml:space="preserve">Use an Excel spreadsheet to prepare a cost – benefit analysis for Piedmont Farm. </w:t>
            </w:r>
          </w:p>
          <w:p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26111F">
              <w:rPr>
                <w:rFonts w:ascii="Arial" w:hAnsi="Arial"/>
                <w:sz w:val="20"/>
                <w:szCs w:val="20"/>
              </w:rPr>
              <w:t>Analyze</w:t>
            </w:r>
            <w:proofErr w:type="spellEnd"/>
            <w:r w:rsidRPr="0026111F">
              <w:rPr>
                <w:rFonts w:ascii="Arial" w:hAnsi="Arial"/>
                <w:sz w:val="20"/>
                <w:szCs w:val="20"/>
              </w:rPr>
              <w:t xml:space="preserve"> the outcome of the analysis and make a recommendation for investment.</w:t>
            </w:r>
          </w:p>
        </w:tc>
        <w:tc>
          <w:tcPr>
            <w:tcW w:w="3545" w:type="dxa"/>
          </w:tcPr>
          <w:p w:rsidR="0044550A" w:rsidRPr="000943FF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6111F">
              <w:rPr>
                <w:rFonts w:ascii="Arial" w:hAnsi="Arial"/>
                <w:sz w:val="20"/>
                <w:szCs w:val="20"/>
              </w:rPr>
              <w:t>Begin by introducing the concept of a cost-benefit analysis and how it might be used to help a farmer make an important investment decision.</w:t>
            </w:r>
          </w:p>
        </w:tc>
        <w:tc>
          <w:tcPr>
            <w:tcW w:w="4536" w:type="dxa"/>
          </w:tcPr>
          <w:p w:rsidR="0044550A" w:rsidRDefault="0044550A" w:rsidP="004A567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655F6">
              <w:rPr>
                <w:rFonts w:ascii="Arial" w:hAnsi="Arial"/>
                <w:sz w:val="20"/>
                <w:szCs w:val="20"/>
              </w:rPr>
              <w:t xml:space="preserve">Cost-Benefit Analysis </w:t>
            </w:r>
            <w:proofErr w:type="spellStart"/>
            <w:r w:rsidRPr="009655F6">
              <w:rPr>
                <w:rFonts w:ascii="Arial" w:hAnsi="Arial"/>
                <w:sz w:val="20"/>
                <w:szCs w:val="20"/>
              </w:rPr>
              <w:t>Powerpoint</w:t>
            </w:r>
            <w:proofErr w:type="spellEnd"/>
          </w:p>
          <w:p w:rsidR="0044550A" w:rsidRPr="009655F6" w:rsidRDefault="0044550A" w:rsidP="004A567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5" w:history="1">
              <w:r w:rsidRPr="009655F6">
                <w:rPr>
                  <w:rStyle w:val="Hyperlink"/>
                  <w:sz w:val="16"/>
                  <w:szCs w:val="16"/>
                </w:rPr>
                <w:t>http://www.efc.sog.unc.edu/reslib/item/sustainable-farming-finance-cost-benefit-analysis-lesson-6</w:t>
              </w:r>
            </w:hyperlink>
            <w:r w:rsidRPr="009655F6">
              <w:rPr>
                <w:rStyle w:val="Hyperlink"/>
                <w:sz w:val="16"/>
                <w:szCs w:val="16"/>
              </w:rPr>
              <w:t xml:space="preserve"> </w:t>
            </w:r>
            <w:r w:rsidRPr="009655F6">
              <w:rPr>
                <w:sz w:val="16"/>
                <w:szCs w:val="16"/>
              </w:rPr>
              <w:t xml:space="preserve">  </w:t>
            </w:r>
          </w:p>
        </w:tc>
      </w:tr>
    </w:tbl>
    <w:p w:rsidR="00613A83" w:rsidRDefault="00613A83">
      <w:bookmarkStart w:id="0" w:name="_GoBack"/>
      <w:bookmarkEnd w:id="0"/>
    </w:p>
    <w:sectPr w:rsidR="00613A83" w:rsidSect="004455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5D79"/>
    <w:multiLevelType w:val="hybridMultilevel"/>
    <w:tmpl w:val="536604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36F30"/>
    <w:multiLevelType w:val="hybridMultilevel"/>
    <w:tmpl w:val="9DB266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A"/>
    <w:rsid w:val="0044550A"/>
    <w:rsid w:val="00613A83"/>
    <w:rsid w:val="00D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73C10-1279-49AA-8163-A45B1414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0A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c.sog.unc.edu/reslib/item/sustainable-farming-finance-cost-benefit-analysis-lesson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2016-11-22T00:54:00Z</dcterms:created>
  <dcterms:modified xsi:type="dcterms:W3CDTF">2016-11-22T00:58:00Z</dcterms:modified>
</cp:coreProperties>
</file>