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F9BE" w14:textId="3F98ECD4" w:rsidR="00E3396C" w:rsidRPr="00E3396C" w:rsidRDefault="00E3396C" w:rsidP="00E3396C">
      <w:pPr>
        <w:jc w:val="center"/>
        <w:rPr>
          <w:b/>
          <w:bCs/>
        </w:rPr>
      </w:pPr>
      <w:r w:rsidRPr="00E3396C">
        <w:rPr>
          <w:b/>
          <w:bCs/>
        </w:rPr>
        <w:t>TB Control Areas</w:t>
      </w:r>
    </w:p>
    <w:p w14:paraId="17787289" w14:textId="6DF4E5FF" w:rsidR="00E3396C" w:rsidRDefault="00E3396C" w:rsidP="00E3396C">
      <w:pPr>
        <w:jc w:val="center"/>
        <w:rPr>
          <w:sz w:val="18"/>
          <w:szCs w:val="18"/>
        </w:rPr>
      </w:pPr>
      <w:hyperlink r:id="rId6" w:history="1">
        <w:r w:rsidRPr="008C6110">
          <w:rPr>
            <w:rStyle w:val="Hyperlink"/>
            <w:sz w:val="18"/>
            <w:szCs w:val="18"/>
          </w:rPr>
          <w:t>https://www.ospri.co.nz/farmers-and-livestock-owners/managing-tb-in-animals/disease-control-area-map</w:t>
        </w:r>
      </w:hyperlink>
    </w:p>
    <w:p w14:paraId="00727446" w14:textId="729678A1" w:rsidR="00E3396C" w:rsidRPr="00E3396C" w:rsidRDefault="00E3396C" w:rsidP="00E3396C">
      <w:pPr>
        <w:jc w:val="center"/>
        <w:rPr>
          <w:sz w:val="18"/>
          <w:szCs w:val="18"/>
        </w:rPr>
      </w:pPr>
      <w:r>
        <w:rPr>
          <w:noProof/>
        </w:rPr>
        <w:drawing>
          <wp:inline distT="0" distB="0" distL="0" distR="0" wp14:anchorId="354AA2FE" wp14:editId="12AAC7A3">
            <wp:extent cx="3476625" cy="8662393"/>
            <wp:effectExtent l="0" t="0" r="0" b="5715"/>
            <wp:docPr id="672449040" name="Picture 2" descr="Map showing Disease Control Area boundaries in New Zealand. Disease Control Areas shown include Movement Control Areas (in orange), Annual Special Testing Areas (in light green), Biennial Special Testing Areas (in darker green), Surveillance Areas (in dark grey), and a new Movement Control Area (in orange cross-hatch). Above the South Island is a round inset featuring the new Central Otago Movement Control Area. A line extends from the inset to the corresponding area of the South Isla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showing Disease Control Area boundaries in New Zealand. Disease Control Areas shown include Movement Control Areas (in orange), Annual Special Testing Areas (in light green), Biennial Special Testing Areas (in darker green), Surveillance Areas (in dark grey), and a new Movement Control Area (in orange cross-hatch). Above the South Island is a round inset featuring the new Central Otago Movement Control Area. A line extends from the inset to the corresponding area of the South Island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4192" cy="8681246"/>
                    </a:xfrm>
                    <a:prstGeom prst="rect">
                      <a:avLst/>
                    </a:prstGeom>
                    <a:noFill/>
                    <a:ln>
                      <a:noFill/>
                    </a:ln>
                  </pic:spPr>
                </pic:pic>
              </a:graphicData>
            </a:graphic>
          </wp:inline>
        </w:drawing>
      </w:r>
    </w:p>
    <w:sectPr w:rsidR="00E3396C" w:rsidRPr="00E3396C" w:rsidSect="00E3396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3D8D" w14:textId="77777777" w:rsidR="00B12D3B" w:rsidRDefault="00B12D3B" w:rsidP="006A49AF">
      <w:pPr>
        <w:spacing w:after="0" w:line="240" w:lineRule="auto"/>
      </w:pPr>
      <w:r>
        <w:separator/>
      </w:r>
    </w:p>
  </w:endnote>
  <w:endnote w:type="continuationSeparator" w:id="0">
    <w:p w14:paraId="1BC17C2B" w14:textId="77777777" w:rsidR="00B12D3B" w:rsidRDefault="00B12D3B" w:rsidP="006A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27F6" w14:textId="75BF7E6D" w:rsidR="006A49AF" w:rsidRDefault="006A49AF">
    <w:pPr>
      <w:pStyle w:val="Footer"/>
    </w:pPr>
    <w:r>
      <w:rPr>
        <w:noProof/>
      </w:rPr>
      <w:drawing>
        <wp:anchor distT="0" distB="0" distL="114300" distR="114300" simplePos="0" relativeHeight="251661312" behindDoc="1" locked="0" layoutInCell="1" allowOverlap="1" wp14:anchorId="4E621967" wp14:editId="3ABFED4A">
          <wp:simplePos x="0" y="0"/>
          <wp:positionH relativeFrom="margin">
            <wp:posOffset>874643</wp:posOffset>
          </wp:positionH>
          <wp:positionV relativeFrom="paragraph">
            <wp:posOffset>23854</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1DAB" w14:textId="77777777" w:rsidR="00B12D3B" w:rsidRDefault="00B12D3B" w:rsidP="006A49AF">
      <w:pPr>
        <w:spacing w:after="0" w:line="240" w:lineRule="auto"/>
      </w:pPr>
      <w:r>
        <w:separator/>
      </w:r>
    </w:p>
  </w:footnote>
  <w:footnote w:type="continuationSeparator" w:id="0">
    <w:p w14:paraId="18E65BC8" w14:textId="77777777" w:rsidR="00B12D3B" w:rsidRDefault="00B12D3B" w:rsidP="006A4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03AA" w14:textId="32368C73" w:rsidR="006A49AF" w:rsidRDefault="006A49AF">
    <w:pPr>
      <w:pStyle w:val="Header"/>
    </w:pPr>
    <w:r>
      <w:rPr>
        <w:noProof/>
      </w:rPr>
      <w:drawing>
        <wp:anchor distT="0" distB="0" distL="114300" distR="114300" simplePos="0" relativeHeight="251659264" behindDoc="1" locked="0" layoutInCell="1" allowOverlap="1" wp14:anchorId="71B6EDB8" wp14:editId="54B36759">
          <wp:simplePos x="0" y="0"/>
          <wp:positionH relativeFrom="margin">
            <wp:posOffset>4953663</wp:posOffset>
          </wp:positionH>
          <wp:positionV relativeFrom="paragraph">
            <wp:posOffset>-318687</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6C"/>
    <w:rsid w:val="005236BD"/>
    <w:rsid w:val="006A49AF"/>
    <w:rsid w:val="00A25F8C"/>
    <w:rsid w:val="00B12D3B"/>
    <w:rsid w:val="00C12C73"/>
    <w:rsid w:val="00C23EE4"/>
    <w:rsid w:val="00E22809"/>
    <w:rsid w:val="00E3396C"/>
    <w:rsid w:val="00EB0F65"/>
    <w:rsid w:val="00FB65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672E"/>
  <w15:chartTrackingRefBased/>
  <w15:docId w15:val="{F26DBCA0-FE43-4F0E-99F2-16F7D30A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96C"/>
    <w:rPr>
      <w:rFonts w:eastAsiaTheme="majorEastAsia" w:cstheme="majorBidi"/>
      <w:color w:val="272727" w:themeColor="text1" w:themeTint="D8"/>
    </w:rPr>
  </w:style>
  <w:style w:type="paragraph" w:styleId="Title">
    <w:name w:val="Title"/>
    <w:basedOn w:val="Normal"/>
    <w:next w:val="Normal"/>
    <w:link w:val="TitleChar"/>
    <w:uiPriority w:val="10"/>
    <w:qFormat/>
    <w:rsid w:val="00E3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96C"/>
    <w:pPr>
      <w:spacing w:before="160"/>
      <w:jc w:val="center"/>
    </w:pPr>
    <w:rPr>
      <w:i/>
      <w:iCs/>
      <w:color w:val="404040" w:themeColor="text1" w:themeTint="BF"/>
    </w:rPr>
  </w:style>
  <w:style w:type="character" w:customStyle="1" w:styleId="QuoteChar">
    <w:name w:val="Quote Char"/>
    <w:basedOn w:val="DefaultParagraphFont"/>
    <w:link w:val="Quote"/>
    <w:uiPriority w:val="29"/>
    <w:rsid w:val="00E3396C"/>
    <w:rPr>
      <w:i/>
      <w:iCs/>
      <w:color w:val="404040" w:themeColor="text1" w:themeTint="BF"/>
    </w:rPr>
  </w:style>
  <w:style w:type="paragraph" w:styleId="ListParagraph">
    <w:name w:val="List Paragraph"/>
    <w:basedOn w:val="Normal"/>
    <w:uiPriority w:val="34"/>
    <w:qFormat/>
    <w:rsid w:val="00E3396C"/>
    <w:pPr>
      <w:ind w:left="720"/>
      <w:contextualSpacing/>
    </w:pPr>
  </w:style>
  <w:style w:type="character" w:styleId="IntenseEmphasis">
    <w:name w:val="Intense Emphasis"/>
    <w:basedOn w:val="DefaultParagraphFont"/>
    <w:uiPriority w:val="21"/>
    <w:qFormat/>
    <w:rsid w:val="00E3396C"/>
    <w:rPr>
      <w:i/>
      <w:iCs/>
      <w:color w:val="0F4761" w:themeColor="accent1" w:themeShade="BF"/>
    </w:rPr>
  </w:style>
  <w:style w:type="paragraph" w:styleId="IntenseQuote">
    <w:name w:val="Intense Quote"/>
    <w:basedOn w:val="Normal"/>
    <w:next w:val="Normal"/>
    <w:link w:val="IntenseQuoteChar"/>
    <w:uiPriority w:val="30"/>
    <w:qFormat/>
    <w:rsid w:val="00E3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96C"/>
    <w:rPr>
      <w:i/>
      <w:iCs/>
      <w:color w:val="0F4761" w:themeColor="accent1" w:themeShade="BF"/>
    </w:rPr>
  </w:style>
  <w:style w:type="character" w:styleId="IntenseReference">
    <w:name w:val="Intense Reference"/>
    <w:basedOn w:val="DefaultParagraphFont"/>
    <w:uiPriority w:val="32"/>
    <w:qFormat/>
    <w:rsid w:val="00E3396C"/>
    <w:rPr>
      <w:b/>
      <w:bCs/>
      <w:smallCaps/>
      <w:color w:val="0F4761" w:themeColor="accent1" w:themeShade="BF"/>
      <w:spacing w:val="5"/>
    </w:rPr>
  </w:style>
  <w:style w:type="character" w:styleId="Hyperlink">
    <w:name w:val="Hyperlink"/>
    <w:basedOn w:val="DefaultParagraphFont"/>
    <w:uiPriority w:val="99"/>
    <w:unhideWhenUsed/>
    <w:rsid w:val="00E3396C"/>
    <w:rPr>
      <w:color w:val="467886" w:themeColor="hyperlink"/>
      <w:u w:val="single"/>
    </w:rPr>
  </w:style>
  <w:style w:type="character" w:styleId="UnresolvedMention">
    <w:name w:val="Unresolved Mention"/>
    <w:basedOn w:val="DefaultParagraphFont"/>
    <w:uiPriority w:val="99"/>
    <w:semiHidden/>
    <w:unhideWhenUsed/>
    <w:rsid w:val="00E3396C"/>
    <w:rPr>
      <w:color w:val="605E5C"/>
      <w:shd w:val="clear" w:color="auto" w:fill="E1DFDD"/>
    </w:rPr>
  </w:style>
  <w:style w:type="paragraph" w:styleId="Header">
    <w:name w:val="header"/>
    <w:basedOn w:val="Normal"/>
    <w:link w:val="HeaderChar"/>
    <w:uiPriority w:val="99"/>
    <w:unhideWhenUsed/>
    <w:rsid w:val="006A4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9AF"/>
  </w:style>
  <w:style w:type="paragraph" w:styleId="Footer">
    <w:name w:val="footer"/>
    <w:basedOn w:val="Normal"/>
    <w:link w:val="FooterChar"/>
    <w:uiPriority w:val="99"/>
    <w:unhideWhenUsed/>
    <w:rsid w:val="006A4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pri.co.nz/farmers-and-livestock-owners/managing-tb-in-animals/disease-control-area-ma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114</Characters>
  <Application>Microsoft Office Word</Application>
  <DocSecurity>0</DocSecurity>
  <Lines>3</Lines>
  <Paragraphs>2</Paragraphs>
  <ScaleCrop>false</ScaleCrop>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2026-02-02T23:56:00Z</dcterms:created>
  <dcterms:modified xsi:type="dcterms:W3CDTF">2026-03-03T01:40:00Z</dcterms:modified>
</cp:coreProperties>
</file>