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B6E5E" w14:textId="5242B3A9" w:rsidR="0053787F" w:rsidRPr="0053787F" w:rsidRDefault="0053787F" w:rsidP="0053787F">
      <w:pPr>
        <w:rPr>
          <w:b/>
          <w:bCs/>
          <w:sz w:val="22"/>
          <w:szCs w:val="22"/>
        </w:rPr>
      </w:pPr>
      <w:r w:rsidRPr="0053787F">
        <w:rPr>
          <w:b/>
          <w:bCs/>
          <w:sz w:val="22"/>
          <w:szCs w:val="22"/>
        </w:rPr>
        <w:t xml:space="preserve">Glossary of </w:t>
      </w:r>
      <w:r w:rsidR="00865CC9" w:rsidRPr="0053787F">
        <w:rPr>
          <w:b/>
          <w:bCs/>
          <w:sz w:val="22"/>
          <w:szCs w:val="22"/>
        </w:rPr>
        <w:t>Terms:</w:t>
      </w:r>
      <w:r w:rsidRPr="0053787F">
        <w:rPr>
          <w:b/>
          <w:bCs/>
          <w:sz w:val="22"/>
          <w:szCs w:val="22"/>
        </w:rPr>
        <w:t xml:space="preserve"> Asian </w:t>
      </w:r>
      <w:r w:rsidR="0029100E">
        <w:rPr>
          <w:b/>
          <w:bCs/>
          <w:sz w:val="22"/>
          <w:szCs w:val="22"/>
        </w:rPr>
        <w:t>Greens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53787F" w:rsidRPr="0053787F" w14:paraId="38FEB10C" w14:textId="77777777" w:rsidTr="0053787F">
        <w:tc>
          <w:tcPr>
            <w:tcW w:w="1838" w:type="dxa"/>
          </w:tcPr>
          <w:p w14:paraId="66751D94" w14:textId="1A8064F0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b/>
                <w:bCs/>
                <w:sz w:val="22"/>
                <w:szCs w:val="22"/>
              </w:rPr>
              <w:t>Term</w:t>
            </w:r>
          </w:p>
        </w:tc>
        <w:tc>
          <w:tcPr>
            <w:tcW w:w="7178" w:type="dxa"/>
          </w:tcPr>
          <w:p w14:paraId="35FCA97B" w14:textId="36F4160A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b/>
                <w:bCs/>
                <w:sz w:val="22"/>
                <w:szCs w:val="22"/>
              </w:rPr>
              <w:t>Definition</w:t>
            </w:r>
          </w:p>
        </w:tc>
      </w:tr>
      <w:tr w:rsidR="0053787F" w:rsidRPr="0053787F" w14:paraId="532C08BF" w14:textId="77777777" w:rsidTr="0053787F">
        <w:tc>
          <w:tcPr>
            <w:tcW w:w="1838" w:type="dxa"/>
          </w:tcPr>
          <w:p w14:paraId="1DDAD947" w14:textId="5C52829F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Aphids</w:t>
            </w:r>
          </w:p>
        </w:tc>
        <w:tc>
          <w:tcPr>
            <w:tcW w:w="7178" w:type="dxa"/>
          </w:tcPr>
          <w:p w14:paraId="6FCE29F1" w14:textId="1F49DDDD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Small sap-sucking insects that feed on plant leaves and stems, reducing growth and spreading plant diseases</w:t>
            </w:r>
            <w:r w:rsidR="00865CC9">
              <w:rPr>
                <w:sz w:val="22"/>
                <w:szCs w:val="22"/>
              </w:rPr>
              <w:t>.</w:t>
            </w:r>
          </w:p>
        </w:tc>
      </w:tr>
      <w:tr w:rsidR="0053787F" w:rsidRPr="0053787F" w14:paraId="1F628B7C" w14:textId="77777777" w:rsidTr="0053787F">
        <w:tc>
          <w:tcPr>
            <w:tcW w:w="1838" w:type="dxa"/>
          </w:tcPr>
          <w:p w14:paraId="5B586D83" w14:textId="7E104C38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 xml:space="preserve">Asian </w:t>
            </w:r>
            <w:r w:rsidR="0029100E">
              <w:rPr>
                <w:sz w:val="22"/>
                <w:szCs w:val="22"/>
              </w:rPr>
              <w:t>Greens</w:t>
            </w:r>
          </w:p>
        </w:tc>
        <w:tc>
          <w:tcPr>
            <w:tcW w:w="7178" w:type="dxa"/>
          </w:tcPr>
          <w:p w14:paraId="6A6E2A88" w14:textId="6FD11CA2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 xml:space="preserve">A group of leafy vegetables originating from Asia, including bok choy, choy sum, gai lan, and </w:t>
            </w:r>
            <w:proofErr w:type="spellStart"/>
            <w:r w:rsidRPr="0053787F">
              <w:rPr>
                <w:sz w:val="22"/>
                <w:szCs w:val="22"/>
              </w:rPr>
              <w:t>wombok</w:t>
            </w:r>
            <w:proofErr w:type="spellEnd"/>
            <w:r w:rsidR="00865CC9">
              <w:rPr>
                <w:sz w:val="22"/>
                <w:szCs w:val="22"/>
              </w:rPr>
              <w:t>.</w:t>
            </w:r>
          </w:p>
        </w:tc>
      </w:tr>
      <w:tr w:rsidR="0053787F" w:rsidRPr="0053787F" w14:paraId="06836C5C" w14:textId="77777777" w:rsidTr="0053787F">
        <w:tc>
          <w:tcPr>
            <w:tcW w:w="1838" w:type="dxa"/>
          </w:tcPr>
          <w:p w14:paraId="228DD2FD" w14:textId="6D2B3AA1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Biological control</w:t>
            </w:r>
          </w:p>
        </w:tc>
        <w:tc>
          <w:tcPr>
            <w:tcW w:w="7178" w:type="dxa"/>
          </w:tcPr>
          <w:p w14:paraId="35E3FD91" w14:textId="7EAB6B7A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The use of natural predators, parasites, or beneficial insects to reduce pest populations.</w:t>
            </w:r>
          </w:p>
        </w:tc>
      </w:tr>
      <w:tr w:rsidR="0053787F" w:rsidRPr="0053787F" w14:paraId="615610BE" w14:textId="77777777" w:rsidTr="0053787F">
        <w:tc>
          <w:tcPr>
            <w:tcW w:w="1838" w:type="dxa"/>
          </w:tcPr>
          <w:p w14:paraId="7AE0C03D" w14:textId="3ADF05D6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Bolting</w:t>
            </w:r>
          </w:p>
        </w:tc>
        <w:tc>
          <w:tcPr>
            <w:tcW w:w="7178" w:type="dxa"/>
          </w:tcPr>
          <w:p w14:paraId="1B3BD48E" w14:textId="2AA84311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The rapid production of a flower stalk and seeds, usually caused by heat or environmental stress, making the crop less marketable.</w:t>
            </w:r>
          </w:p>
        </w:tc>
      </w:tr>
      <w:tr w:rsidR="0053787F" w:rsidRPr="0053787F" w14:paraId="70A9A6C3" w14:textId="77777777" w:rsidTr="0053787F">
        <w:tc>
          <w:tcPr>
            <w:tcW w:w="1838" w:type="dxa"/>
          </w:tcPr>
          <w:p w14:paraId="3DCD3BF7" w14:textId="4739FBBF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Bok choy (Pak choi)</w:t>
            </w:r>
          </w:p>
        </w:tc>
        <w:tc>
          <w:tcPr>
            <w:tcW w:w="7178" w:type="dxa"/>
          </w:tcPr>
          <w:p w14:paraId="05823EA3" w14:textId="0AC59D1F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fast-growing leafy Asian vegetable with crisp stems and green leaves, belonging to the brassica family.</w:t>
            </w:r>
          </w:p>
        </w:tc>
      </w:tr>
      <w:tr w:rsidR="0053787F" w:rsidRPr="0053787F" w14:paraId="46E9F521" w14:textId="77777777" w:rsidTr="0053787F">
        <w:tc>
          <w:tcPr>
            <w:tcW w:w="1838" w:type="dxa"/>
          </w:tcPr>
          <w:p w14:paraId="376F85D8" w14:textId="2E334AA1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Brassicaceae</w:t>
            </w:r>
          </w:p>
        </w:tc>
        <w:tc>
          <w:tcPr>
            <w:tcW w:w="7178" w:type="dxa"/>
          </w:tcPr>
          <w:p w14:paraId="4C6E84D0" w14:textId="5286E626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The plant family that includes cabbage, broccoli, cauliflower, kale, bok choy, and other brassica crops.</w:t>
            </w:r>
          </w:p>
        </w:tc>
      </w:tr>
      <w:tr w:rsidR="0053787F" w:rsidRPr="0053787F" w14:paraId="2B7EB70E" w14:textId="77777777" w:rsidTr="0053787F">
        <w:tc>
          <w:tcPr>
            <w:tcW w:w="1838" w:type="dxa"/>
          </w:tcPr>
          <w:p w14:paraId="186DDD77" w14:textId="731A2BBF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Cell tray</w:t>
            </w:r>
          </w:p>
        </w:tc>
        <w:tc>
          <w:tcPr>
            <w:tcW w:w="7178" w:type="dxa"/>
          </w:tcPr>
          <w:p w14:paraId="49D5D5FA" w14:textId="4045EEC3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tray divided into small compartments used to raise individual seedlings before transplanting.</w:t>
            </w:r>
          </w:p>
        </w:tc>
      </w:tr>
      <w:tr w:rsidR="0053787F" w:rsidRPr="0053787F" w14:paraId="72344A7F" w14:textId="77777777" w:rsidTr="0053787F">
        <w:tc>
          <w:tcPr>
            <w:tcW w:w="1838" w:type="dxa"/>
          </w:tcPr>
          <w:p w14:paraId="374168C1" w14:textId="3E91D5DC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Commercial production</w:t>
            </w:r>
          </w:p>
        </w:tc>
        <w:tc>
          <w:tcPr>
            <w:tcW w:w="7178" w:type="dxa"/>
          </w:tcPr>
          <w:p w14:paraId="635C97B1" w14:textId="04635DE3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Growing crops for sale rather than for personal use.</w:t>
            </w:r>
          </w:p>
        </w:tc>
      </w:tr>
      <w:tr w:rsidR="0053787F" w:rsidRPr="0053787F" w14:paraId="72319CBD" w14:textId="77777777" w:rsidTr="0053787F">
        <w:tc>
          <w:tcPr>
            <w:tcW w:w="1838" w:type="dxa"/>
          </w:tcPr>
          <w:p w14:paraId="5B1AEB3D" w14:textId="29D27610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Crop rotation</w:t>
            </w:r>
          </w:p>
        </w:tc>
        <w:tc>
          <w:tcPr>
            <w:tcW w:w="7178" w:type="dxa"/>
          </w:tcPr>
          <w:p w14:paraId="32BF5BCD" w14:textId="4FE9E4AA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Growing different crop families in the same field over time to reduce pests, diseases, and nutrient depletion.</w:t>
            </w:r>
          </w:p>
        </w:tc>
      </w:tr>
      <w:tr w:rsidR="0053787F" w:rsidRPr="0053787F" w14:paraId="42EFA5BD" w14:textId="77777777" w:rsidTr="0053787F">
        <w:tc>
          <w:tcPr>
            <w:tcW w:w="1838" w:type="dxa"/>
          </w:tcPr>
          <w:p w14:paraId="7456F39F" w14:textId="6ACA1B51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Cultivar</w:t>
            </w:r>
          </w:p>
        </w:tc>
        <w:tc>
          <w:tcPr>
            <w:tcW w:w="7178" w:type="dxa"/>
          </w:tcPr>
          <w:p w14:paraId="46CD096E" w14:textId="501690C9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cultivated variety of a plant selected for desirable characteristics such as yield, quality, or disease resistance.</w:t>
            </w:r>
          </w:p>
        </w:tc>
      </w:tr>
      <w:tr w:rsidR="0053787F" w:rsidRPr="0053787F" w14:paraId="6A482748" w14:textId="77777777" w:rsidTr="0053787F">
        <w:tc>
          <w:tcPr>
            <w:tcW w:w="1838" w:type="dxa"/>
          </w:tcPr>
          <w:p w14:paraId="7EB62942" w14:textId="12527123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Cultivation</w:t>
            </w:r>
          </w:p>
        </w:tc>
        <w:tc>
          <w:tcPr>
            <w:tcW w:w="7178" w:type="dxa"/>
          </w:tcPr>
          <w:p w14:paraId="2D59D4DF" w14:textId="63F34BAF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Loosening or turning the soil to prepare for planting or control weeds</w:t>
            </w:r>
            <w:r w:rsidR="0029100E">
              <w:rPr>
                <w:sz w:val="22"/>
                <w:szCs w:val="22"/>
              </w:rPr>
              <w:t>.</w:t>
            </w:r>
          </w:p>
        </w:tc>
      </w:tr>
      <w:tr w:rsidR="0053787F" w:rsidRPr="0053787F" w14:paraId="60A29D18" w14:textId="77777777" w:rsidTr="0053787F">
        <w:tc>
          <w:tcPr>
            <w:tcW w:w="1838" w:type="dxa"/>
          </w:tcPr>
          <w:p w14:paraId="6D17DECD" w14:textId="1ED00FB2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Damping-off</w:t>
            </w:r>
          </w:p>
        </w:tc>
        <w:tc>
          <w:tcPr>
            <w:tcW w:w="7178" w:type="dxa"/>
          </w:tcPr>
          <w:p w14:paraId="47CB6305" w14:textId="57D71440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fungal disease that causes young seedlings to rot and collapse soon after germination.</w:t>
            </w:r>
          </w:p>
        </w:tc>
      </w:tr>
      <w:tr w:rsidR="0053787F" w:rsidRPr="0053787F" w14:paraId="7851508A" w14:textId="77777777" w:rsidTr="0053787F">
        <w:tc>
          <w:tcPr>
            <w:tcW w:w="1838" w:type="dxa"/>
          </w:tcPr>
          <w:p w14:paraId="5971793C" w14:textId="205A566E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Disease resistance</w:t>
            </w:r>
          </w:p>
        </w:tc>
        <w:tc>
          <w:tcPr>
            <w:tcW w:w="7178" w:type="dxa"/>
          </w:tcPr>
          <w:p w14:paraId="7144D2A1" w14:textId="44445947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The ability of a plant variety to withstand or reduce damage from specific diseases</w:t>
            </w:r>
            <w:r w:rsidR="00865CC9">
              <w:rPr>
                <w:sz w:val="22"/>
                <w:szCs w:val="22"/>
              </w:rPr>
              <w:t>.</w:t>
            </w:r>
          </w:p>
        </w:tc>
      </w:tr>
      <w:tr w:rsidR="0053787F" w:rsidRPr="0053787F" w14:paraId="6487F5F1" w14:textId="77777777" w:rsidTr="0053787F">
        <w:tc>
          <w:tcPr>
            <w:tcW w:w="1838" w:type="dxa"/>
          </w:tcPr>
          <w:p w14:paraId="628BA741" w14:textId="7B3A67A6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Fertile soil</w:t>
            </w:r>
          </w:p>
        </w:tc>
        <w:tc>
          <w:tcPr>
            <w:tcW w:w="7178" w:type="dxa"/>
          </w:tcPr>
          <w:p w14:paraId="229C62D3" w14:textId="07AB6AFE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Soil containing adequate nutrients to support healthy plant growth</w:t>
            </w:r>
            <w:r w:rsidR="0029100E">
              <w:rPr>
                <w:sz w:val="22"/>
                <w:szCs w:val="22"/>
              </w:rPr>
              <w:t>.</w:t>
            </w:r>
          </w:p>
        </w:tc>
      </w:tr>
      <w:tr w:rsidR="0053787F" w:rsidRPr="0053787F" w14:paraId="588EAACE" w14:textId="77777777" w:rsidTr="0053787F">
        <w:tc>
          <w:tcPr>
            <w:tcW w:w="1838" w:type="dxa"/>
          </w:tcPr>
          <w:p w14:paraId="4EF30EB8" w14:textId="3D96D129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Field heat</w:t>
            </w:r>
          </w:p>
        </w:tc>
        <w:tc>
          <w:tcPr>
            <w:tcW w:w="7178" w:type="dxa"/>
          </w:tcPr>
          <w:p w14:paraId="5D887F76" w14:textId="26B6C926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The heat absorbed by vegetables while growing in the field that must be removed quickly after harvest.</w:t>
            </w:r>
          </w:p>
        </w:tc>
      </w:tr>
      <w:tr w:rsidR="0053787F" w:rsidRPr="0053787F" w14:paraId="61B73BC6" w14:textId="77777777" w:rsidTr="0053787F">
        <w:tc>
          <w:tcPr>
            <w:tcW w:w="1838" w:type="dxa"/>
          </w:tcPr>
          <w:p w14:paraId="743B91FA" w14:textId="564622B9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Gai lan (Chinese broccoli)</w:t>
            </w:r>
          </w:p>
        </w:tc>
        <w:tc>
          <w:tcPr>
            <w:tcW w:w="7178" w:type="dxa"/>
          </w:tcPr>
          <w:p w14:paraId="2C5C084D" w14:textId="45087F28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An Asian leafy vegetable with thick stems, broad leaves, and edible flower buds</w:t>
            </w:r>
            <w:r>
              <w:rPr>
                <w:sz w:val="22"/>
                <w:szCs w:val="22"/>
              </w:rPr>
              <w:t>.</w:t>
            </w:r>
          </w:p>
        </w:tc>
      </w:tr>
      <w:tr w:rsidR="0053787F" w:rsidRPr="0053787F" w14:paraId="6CA12B45" w14:textId="77777777" w:rsidTr="0053787F">
        <w:tc>
          <w:tcPr>
            <w:tcW w:w="1838" w:type="dxa"/>
          </w:tcPr>
          <w:p w14:paraId="4D7D17E9" w14:textId="0DF733E8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Germination</w:t>
            </w:r>
          </w:p>
        </w:tc>
        <w:tc>
          <w:tcPr>
            <w:tcW w:w="7178" w:type="dxa"/>
          </w:tcPr>
          <w:p w14:paraId="530B1E95" w14:textId="76FC89AA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The process of a seed sprouting and beginning to grow.</w:t>
            </w:r>
          </w:p>
        </w:tc>
      </w:tr>
      <w:tr w:rsidR="0053787F" w:rsidRPr="0053787F" w14:paraId="640CAE73" w14:textId="77777777" w:rsidTr="0053787F">
        <w:tc>
          <w:tcPr>
            <w:tcW w:w="1838" w:type="dxa"/>
          </w:tcPr>
          <w:p w14:paraId="7E05DA8B" w14:textId="6A6F230F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Glasshouse</w:t>
            </w:r>
          </w:p>
        </w:tc>
        <w:tc>
          <w:tcPr>
            <w:tcW w:w="7178" w:type="dxa"/>
          </w:tcPr>
          <w:p w14:paraId="419DF6AA" w14:textId="0D21DE53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structure covered with glass or plastic where crops are grown under controlled environmental conditions</w:t>
            </w:r>
            <w:r w:rsidR="00865CC9">
              <w:rPr>
                <w:sz w:val="22"/>
                <w:szCs w:val="22"/>
              </w:rPr>
              <w:t>.</w:t>
            </w:r>
          </w:p>
        </w:tc>
      </w:tr>
      <w:tr w:rsidR="0053787F" w:rsidRPr="0053787F" w14:paraId="37C21313" w14:textId="77777777" w:rsidTr="0053787F">
        <w:tc>
          <w:tcPr>
            <w:tcW w:w="1838" w:type="dxa"/>
          </w:tcPr>
          <w:p w14:paraId="558D51AF" w14:textId="1755E344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Grading</w:t>
            </w:r>
          </w:p>
        </w:tc>
        <w:tc>
          <w:tcPr>
            <w:tcW w:w="7178" w:type="dxa"/>
          </w:tcPr>
          <w:p w14:paraId="29839399" w14:textId="675ACE59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Sorting harvested vegetables according to size, quality, and appearance before packing</w:t>
            </w:r>
            <w:r w:rsidR="00865CC9">
              <w:rPr>
                <w:sz w:val="22"/>
                <w:szCs w:val="22"/>
              </w:rPr>
              <w:t>.</w:t>
            </w:r>
          </w:p>
        </w:tc>
      </w:tr>
      <w:tr w:rsidR="0053787F" w:rsidRPr="0053787F" w14:paraId="407229B3" w14:textId="77777777" w:rsidTr="0053787F">
        <w:tc>
          <w:tcPr>
            <w:tcW w:w="1838" w:type="dxa"/>
          </w:tcPr>
          <w:p w14:paraId="2B62861D" w14:textId="79F75398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Harvest</w:t>
            </w:r>
          </w:p>
        </w:tc>
        <w:tc>
          <w:tcPr>
            <w:tcW w:w="7178" w:type="dxa"/>
          </w:tcPr>
          <w:p w14:paraId="7DBFC193" w14:textId="7E797F2E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The process of collecting mature crops ready for sale or consumption.</w:t>
            </w:r>
          </w:p>
        </w:tc>
      </w:tr>
      <w:tr w:rsidR="0053787F" w:rsidRPr="0053787F" w14:paraId="034DC276" w14:textId="77777777" w:rsidTr="00363242">
        <w:tc>
          <w:tcPr>
            <w:tcW w:w="1838" w:type="dxa"/>
          </w:tcPr>
          <w:p w14:paraId="76B69742" w14:textId="1C302200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Herbicide</w:t>
            </w:r>
          </w:p>
        </w:tc>
        <w:tc>
          <w:tcPr>
            <w:tcW w:w="7178" w:type="dxa"/>
            <w:vAlign w:val="center"/>
          </w:tcPr>
          <w:p w14:paraId="55D5BA02" w14:textId="3BFB8C2E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chemical used to control or kill weeds.</w:t>
            </w:r>
          </w:p>
        </w:tc>
      </w:tr>
      <w:tr w:rsidR="0053787F" w:rsidRPr="0053787F" w14:paraId="3DBF9033" w14:textId="77777777" w:rsidTr="00D941AC">
        <w:tc>
          <w:tcPr>
            <w:tcW w:w="1838" w:type="dxa"/>
          </w:tcPr>
          <w:p w14:paraId="5929D347" w14:textId="1EE98CBB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Hydroponics</w:t>
            </w:r>
          </w:p>
        </w:tc>
        <w:tc>
          <w:tcPr>
            <w:tcW w:w="7178" w:type="dxa"/>
            <w:vAlign w:val="center"/>
          </w:tcPr>
          <w:p w14:paraId="349B1D4B" w14:textId="324903D9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method of growing plants without soil using nutrient-rich water solutions.</w:t>
            </w:r>
          </w:p>
        </w:tc>
      </w:tr>
      <w:tr w:rsidR="0053787F" w:rsidRPr="0053787F" w14:paraId="7EEC211D" w14:textId="77777777" w:rsidTr="0053787F">
        <w:tc>
          <w:tcPr>
            <w:tcW w:w="1838" w:type="dxa"/>
          </w:tcPr>
          <w:p w14:paraId="790BD914" w14:textId="51F5A923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Integrated Pest Management (IPM</w:t>
            </w:r>
          </w:p>
        </w:tc>
        <w:tc>
          <w:tcPr>
            <w:tcW w:w="7178" w:type="dxa"/>
          </w:tcPr>
          <w:p w14:paraId="5693CB53" w14:textId="77A97638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combination of biological, cultural, physical, and chemical methods used to control pests while minimising environmental impacts.</w:t>
            </w:r>
          </w:p>
        </w:tc>
      </w:tr>
      <w:tr w:rsidR="0053787F" w:rsidRPr="0053787F" w14:paraId="2F26B9DA" w14:textId="77777777" w:rsidTr="0053787F">
        <w:tc>
          <w:tcPr>
            <w:tcW w:w="1838" w:type="dxa"/>
          </w:tcPr>
          <w:p w14:paraId="43BF604D" w14:textId="749E2DE9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lastRenderedPageBreak/>
              <w:t>Irrigation</w:t>
            </w:r>
          </w:p>
        </w:tc>
        <w:tc>
          <w:tcPr>
            <w:tcW w:w="7178" w:type="dxa"/>
          </w:tcPr>
          <w:p w14:paraId="1FDE5319" w14:textId="21AB0F04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The controlled application of water to crops to maintain healthy growth</w:t>
            </w:r>
            <w:r w:rsidR="00865CC9">
              <w:rPr>
                <w:sz w:val="22"/>
                <w:szCs w:val="22"/>
              </w:rPr>
              <w:t>.</w:t>
            </w:r>
          </w:p>
        </w:tc>
      </w:tr>
      <w:tr w:rsidR="0053787F" w:rsidRPr="0053787F" w14:paraId="3C3DFAC9" w14:textId="77777777" w:rsidTr="0053787F">
        <w:tc>
          <w:tcPr>
            <w:tcW w:w="1838" w:type="dxa"/>
          </w:tcPr>
          <w:p w14:paraId="7BB4BCE1" w14:textId="4D617CAB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Market quality</w:t>
            </w:r>
          </w:p>
        </w:tc>
        <w:tc>
          <w:tcPr>
            <w:tcW w:w="7178" w:type="dxa"/>
          </w:tcPr>
          <w:p w14:paraId="5FBEF806" w14:textId="75EA7038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The standard of appearance, freshness, size, and condition required for vegetables to be sold.</w:t>
            </w:r>
          </w:p>
        </w:tc>
      </w:tr>
      <w:tr w:rsidR="0053787F" w:rsidRPr="0053787F" w14:paraId="1696B9C9" w14:textId="77777777" w:rsidTr="0053787F">
        <w:tc>
          <w:tcPr>
            <w:tcW w:w="1838" w:type="dxa"/>
          </w:tcPr>
          <w:p w14:paraId="30CACD7B" w14:textId="12245372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Nutrient management</w:t>
            </w:r>
          </w:p>
        </w:tc>
        <w:tc>
          <w:tcPr>
            <w:tcW w:w="7178" w:type="dxa"/>
          </w:tcPr>
          <w:p w14:paraId="6F39C711" w14:textId="02C8F9C3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The careful planning and application of fertilisers to provide crops with the nutrients they need.</w:t>
            </w:r>
          </w:p>
        </w:tc>
      </w:tr>
      <w:tr w:rsidR="0053787F" w:rsidRPr="0053787F" w14:paraId="19967868" w14:textId="77777777" w:rsidTr="0053787F">
        <w:tc>
          <w:tcPr>
            <w:tcW w:w="1838" w:type="dxa"/>
          </w:tcPr>
          <w:p w14:paraId="2F6208FF" w14:textId="381706D0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Organic matter</w:t>
            </w:r>
          </w:p>
        </w:tc>
        <w:tc>
          <w:tcPr>
            <w:tcW w:w="7178" w:type="dxa"/>
          </w:tcPr>
          <w:p w14:paraId="5EFFE238" w14:textId="59439B43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Decomposed plant and animal material that improves soil fertility and water-holding capacity</w:t>
            </w:r>
            <w:r w:rsidR="00865CC9">
              <w:rPr>
                <w:sz w:val="22"/>
                <w:szCs w:val="22"/>
              </w:rPr>
              <w:t>.</w:t>
            </w:r>
          </w:p>
        </w:tc>
      </w:tr>
      <w:tr w:rsidR="0053787F" w:rsidRPr="0053787F" w14:paraId="37ED63B5" w14:textId="77777777" w:rsidTr="0053787F">
        <w:tc>
          <w:tcPr>
            <w:tcW w:w="1838" w:type="dxa"/>
          </w:tcPr>
          <w:p w14:paraId="3C95DD23" w14:textId="16D9DFE0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Packhouse</w:t>
            </w:r>
          </w:p>
        </w:tc>
        <w:tc>
          <w:tcPr>
            <w:tcW w:w="7178" w:type="dxa"/>
          </w:tcPr>
          <w:p w14:paraId="5C5159C3" w14:textId="7F891D4E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facility where harvested vegetables are washed, cooled, graded, packed, and prepared for sale</w:t>
            </w:r>
            <w:r w:rsidR="00865CC9">
              <w:rPr>
                <w:sz w:val="22"/>
                <w:szCs w:val="22"/>
              </w:rPr>
              <w:t>.</w:t>
            </w:r>
          </w:p>
        </w:tc>
      </w:tr>
      <w:tr w:rsidR="0053787F" w:rsidRPr="0053787F" w14:paraId="546D9740" w14:textId="77777777" w:rsidTr="0053787F">
        <w:tc>
          <w:tcPr>
            <w:tcW w:w="1838" w:type="dxa"/>
          </w:tcPr>
          <w:p w14:paraId="2916F6BD" w14:textId="190D11BE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pH</w:t>
            </w:r>
          </w:p>
        </w:tc>
        <w:tc>
          <w:tcPr>
            <w:tcW w:w="7178" w:type="dxa"/>
          </w:tcPr>
          <w:p w14:paraId="71047E48" w14:textId="11A845C4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measure of soil acidity or alkalinity that affects nutrient availability to plants</w:t>
            </w:r>
            <w:r w:rsidR="00865CC9">
              <w:rPr>
                <w:sz w:val="22"/>
                <w:szCs w:val="22"/>
              </w:rPr>
              <w:t>.</w:t>
            </w:r>
          </w:p>
        </w:tc>
      </w:tr>
      <w:tr w:rsidR="0053787F" w:rsidRPr="0053787F" w14:paraId="7EA029F0" w14:textId="77777777" w:rsidTr="0053787F">
        <w:tc>
          <w:tcPr>
            <w:tcW w:w="1838" w:type="dxa"/>
          </w:tcPr>
          <w:p w14:paraId="0B505F46" w14:textId="7CA32CA6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Post-harvest handling</w:t>
            </w:r>
          </w:p>
        </w:tc>
        <w:tc>
          <w:tcPr>
            <w:tcW w:w="7178" w:type="dxa"/>
          </w:tcPr>
          <w:p w14:paraId="2563BEEC" w14:textId="2E635A42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The steps taken after harvest, including washing, cooling, grading, packing, and transporting produce.</w:t>
            </w:r>
          </w:p>
        </w:tc>
      </w:tr>
      <w:tr w:rsidR="0053787F" w:rsidRPr="0053787F" w14:paraId="43783259" w14:textId="77777777" w:rsidTr="0053787F">
        <w:tc>
          <w:tcPr>
            <w:tcW w:w="1838" w:type="dxa"/>
          </w:tcPr>
          <w:p w14:paraId="6175E3F5" w14:textId="04F0171E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Precision seeder</w:t>
            </w:r>
          </w:p>
        </w:tc>
        <w:tc>
          <w:tcPr>
            <w:tcW w:w="7178" w:type="dxa"/>
          </w:tcPr>
          <w:p w14:paraId="02B70CF1" w14:textId="641EAAF9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machine that places seeds at accurate depths and spacing for even crop establishment.</w:t>
            </w:r>
          </w:p>
        </w:tc>
      </w:tr>
      <w:tr w:rsidR="0053787F" w:rsidRPr="0053787F" w14:paraId="69154B81" w14:textId="77777777" w:rsidTr="0053787F">
        <w:tc>
          <w:tcPr>
            <w:tcW w:w="1838" w:type="dxa"/>
          </w:tcPr>
          <w:p w14:paraId="75304E08" w14:textId="4CF9A02E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Respiration</w:t>
            </w:r>
          </w:p>
        </w:tc>
        <w:tc>
          <w:tcPr>
            <w:tcW w:w="7178" w:type="dxa"/>
          </w:tcPr>
          <w:p w14:paraId="592E879C" w14:textId="26E0E3AC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The natural process where harvested vegetables continue to use stored sugars and oxygen, reducing shelf life if not cooled.</w:t>
            </w:r>
          </w:p>
        </w:tc>
      </w:tr>
      <w:tr w:rsidR="0053787F" w:rsidRPr="0053787F" w14:paraId="78B7FF74" w14:textId="77777777" w:rsidTr="0053787F">
        <w:tc>
          <w:tcPr>
            <w:tcW w:w="1838" w:type="dxa"/>
          </w:tcPr>
          <w:p w14:paraId="70FE79EA" w14:textId="32930829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Seedbed</w:t>
            </w:r>
          </w:p>
        </w:tc>
        <w:tc>
          <w:tcPr>
            <w:tcW w:w="7178" w:type="dxa"/>
          </w:tcPr>
          <w:p w14:paraId="6D97EEFB" w14:textId="4A3646E0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Prepared soil that provides ideal conditions for seed germination and early plant growth</w:t>
            </w:r>
            <w:r w:rsidR="00865CC9">
              <w:rPr>
                <w:sz w:val="22"/>
                <w:szCs w:val="22"/>
              </w:rPr>
              <w:t>.</w:t>
            </w:r>
          </w:p>
        </w:tc>
      </w:tr>
      <w:tr w:rsidR="0053787F" w:rsidRPr="0053787F" w14:paraId="2081E85D" w14:textId="77777777" w:rsidTr="0053787F">
        <w:tc>
          <w:tcPr>
            <w:tcW w:w="1838" w:type="dxa"/>
          </w:tcPr>
          <w:p w14:paraId="45CFF11D" w14:textId="3FD5209B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Seedling</w:t>
            </w:r>
          </w:p>
        </w:tc>
        <w:tc>
          <w:tcPr>
            <w:tcW w:w="7178" w:type="dxa"/>
          </w:tcPr>
          <w:p w14:paraId="5561B5A2" w14:textId="5C1D3EDB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young plant grown from seed before reaching maturity.</w:t>
            </w:r>
          </w:p>
        </w:tc>
      </w:tr>
      <w:tr w:rsidR="0053787F" w:rsidRPr="0053787F" w14:paraId="6773CE1A" w14:textId="77777777" w:rsidTr="0053787F">
        <w:tc>
          <w:tcPr>
            <w:tcW w:w="1838" w:type="dxa"/>
          </w:tcPr>
          <w:p w14:paraId="32BBE977" w14:textId="4AC68924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Soil testing</w:t>
            </w:r>
          </w:p>
        </w:tc>
        <w:tc>
          <w:tcPr>
            <w:tcW w:w="7178" w:type="dxa"/>
          </w:tcPr>
          <w:p w14:paraId="6DF83E1D" w14:textId="1FBEEC33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Analysing soil to determine nutrient levels and pH before fertiliser is applied.</w:t>
            </w:r>
          </w:p>
        </w:tc>
      </w:tr>
      <w:tr w:rsidR="0053787F" w:rsidRPr="0053787F" w14:paraId="65541A2B" w14:textId="77777777" w:rsidTr="0053787F">
        <w:tc>
          <w:tcPr>
            <w:tcW w:w="1838" w:type="dxa"/>
          </w:tcPr>
          <w:p w14:paraId="60B6A71E" w14:textId="1A4EA9C2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Soil-borne disease</w:t>
            </w:r>
          </w:p>
        </w:tc>
        <w:tc>
          <w:tcPr>
            <w:tcW w:w="7178" w:type="dxa"/>
          </w:tcPr>
          <w:p w14:paraId="5A360469" w14:textId="124CCE62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disease caused by organisms living in the soil that infect plant roots or stems.</w:t>
            </w:r>
          </w:p>
        </w:tc>
      </w:tr>
      <w:tr w:rsidR="0053787F" w:rsidRPr="0053787F" w14:paraId="4BB5F952" w14:textId="77777777" w:rsidTr="0053787F">
        <w:tc>
          <w:tcPr>
            <w:tcW w:w="1838" w:type="dxa"/>
          </w:tcPr>
          <w:p w14:paraId="667CBE48" w14:textId="4480E2AE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Transplanting</w:t>
            </w:r>
          </w:p>
        </w:tc>
        <w:tc>
          <w:tcPr>
            <w:tcW w:w="7178" w:type="dxa"/>
          </w:tcPr>
          <w:p w14:paraId="5A9CC81D" w14:textId="4735C781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Moving seedlings from trays or nurseries into the field for further growth.</w:t>
            </w:r>
          </w:p>
        </w:tc>
      </w:tr>
      <w:tr w:rsidR="0053787F" w:rsidRPr="0053787F" w14:paraId="3292E338" w14:textId="77777777" w:rsidTr="0053787F">
        <w:tc>
          <w:tcPr>
            <w:tcW w:w="1838" w:type="dxa"/>
          </w:tcPr>
          <w:p w14:paraId="1F2A9123" w14:textId="40E65C6B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True leaves</w:t>
            </w:r>
          </w:p>
        </w:tc>
        <w:tc>
          <w:tcPr>
            <w:tcW w:w="7178" w:type="dxa"/>
          </w:tcPr>
          <w:p w14:paraId="3F0EB718" w14:textId="664693B1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The first leaves produced after the seed leaves (cotyledons), indicating the seedling is established.</w:t>
            </w:r>
          </w:p>
        </w:tc>
      </w:tr>
      <w:tr w:rsidR="0053787F" w:rsidRPr="0053787F" w14:paraId="565D5B69" w14:textId="77777777" w:rsidTr="00BE3D88">
        <w:tc>
          <w:tcPr>
            <w:tcW w:w="1838" w:type="dxa"/>
          </w:tcPr>
          <w:p w14:paraId="4823AA78" w14:textId="11EDF0AE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Uniformity</w:t>
            </w:r>
          </w:p>
        </w:tc>
        <w:tc>
          <w:tcPr>
            <w:tcW w:w="7178" w:type="dxa"/>
            <w:vAlign w:val="center"/>
          </w:tcPr>
          <w:p w14:paraId="1B4F903E" w14:textId="4DC37909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Crops that are consistent in size, shape, maturity, and appearance.</w:t>
            </w:r>
          </w:p>
        </w:tc>
      </w:tr>
      <w:tr w:rsidR="0053787F" w:rsidRPr="0053787F" w14:paraId="17E3A52D" w14:textId="77777777" w:rsidTr="0053787F">
        <w:tc>
          <w:tcPr>
            <w:tcW w:w="1838" w:type="dxa"/>
          </w:tcPr>
          <w:p w14:paraId="7731BE34" w14:textId="2E83E3E6" w:rsidR="0053787F" w:rsidRPr="0053787F" w:rsidRDefault="0053787F" w:rsidP="0053787F">
            <w:pPr>
              <w:spacing w:before="40" w:after="40"/>
              <w:rPr>
                <w:sz w:val="22"/>
                <w:szCs w:val="22"/>
              </w:rPr>
            </w:pPr>
            <w:proofErr w:type="spellStart"/>
            <w:r w:rsidRPr="0053787F">
              <w:rPr>
                <w:sz w:val="22"/>
                <w:szCs w:val="22"/>
              </w:rPr>
              <w:t>Wombok</w:t>
            </w:r>
            <w:proofErr w:type="spellEnd"/>
            <w:r w:rsidRPr="0053787F">
              <w:rPr>
                <w:sz w:val="22"/>
                <w:szCs w:val="22"/>
              </w:rPr>
              <w:t xml:space="preserve"> (Chinese cabbage)</w:t>
            </w:r>
          </w:p>
        </w:tc>
        <w:tc>
          <w:tcPr>
            <w:tcW w:w="7178" w:type="dxa"/>
          </w:tcPr>
          <w:p w14:paraId="4A5AC926" w14:textId="5B837801" w:rsidR="0053787F" w:rsidRPr="0053787F" w:rsidRDefault="0053787F" w:rsidP="0053787F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53787F">
              <w:rPr>
                <w:sz w:val="22"/>
                <w:szCs w:val="22"/>
              </w:rPr>
              <w:t>A large, elongated Chinese cabbage with tightly packed pale green leaves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3FD21BAC" w14:textId="5D9FA7C9" w:rsidR="0053787F" w:rsidRPr="0053787F" w:rsidRDefault="0053787F">
      <w:pPr>
        <w:rPr>
          <w:b/>
          <w:bCs/>
          <w:sz w:val="22"/>
          <w:szCs w:val="22"/>
        </w:rPr>
      </w:pPr>
    </w:p>
    <w:sectPr w:rsidR="0053787F" w:rsidRPr="0053787F" w:rsidSect="0029100E">
      <w:headerReference w:type="default" r:id="rId6"/>
      <w:footerReference w:type="default" r:id="rId7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A52B" w14:textId="77777777" w:rsidR="0074382C" w:rsidRDefault="0074382C" w:rsidP="0083161C">
      <w:pPr>
        <w:spacing w:after="0" w:line="240" w:lineRule="auto"/>
      </w:pPr>
      <w:r>
        <w:separator/>
      </w:r>
    </w:p>
  </w:endnote>
  <w:endnote w:type="continuationSeparator" w:id="0">
    <w:p w14:paraId="3FFBF67F" w14:textId="77777777" w:rsidR="0074382C" w:rsidRDefault="0074382C" w:rsidP="00831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530D9" w14:textId="29E9B73B" w:rsidR="0083161C" w:rsidRDefault="0083161C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6272276" wp14:editId="177DE625">
          <wp:simplePos x="0" y="0"/>
          <wp:positionH relativeFrom="margin">
            <wp:posOffset>544940</wp:posOffset>
          </wp:positionH>
          <wp:positionV relativeFrom="paragraph">
            <wp:posOffset>-68000</wp:posOffset>
          </wp:positionV>
          <wp:extent cx="4768878" cy="534508"/>
          <wp:effectExtent l="0" t="0" r="0" b="0"/>
          <wp:wrapNone/>
          <wp:docPr id="513291211" name="Picture 513291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B3818" w14:textId="77777777" w:rsidR="0074382C" w:rsidRDefault="0074382C" w:rsidP="0083161C">
      <w:pPr>
        <w:spacing w:after="0" w:line="240" w:lineRule="auto"/>
      </w:pPr>
      <w:r>
        <w:separator/>
      </w:r>
    </w:p>
  </w:footnote>
  <w:footnote w:type="continuationSeparator" w:id="0">
    <w:p w14:paraId="2633B97A" w14:textId="77777777" w:rsidR="0074382C" w:rsidRDefault="0074382C" w:rsidP="00831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9A68" w14:textId="2C61F55F" w:rsidR="0083161C" w:rsidRDefault="0083161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0EFC3A" wp14:editId="1026B824">
          <wp:simplePos x="0" y="0"/>
          <wp:positionH relativeFrom="margin">
            <wp:posOffset>4067064</wp:posOffset>
          </wp:positionH>
          <wp:positionV relativeFrom="paragraph">
            <wp:posOffset>-317914</wp:posOffset>
          </wp:positionV>
          <wp:extent cx="1568781" cy="600975"/>
          <wp:effectExtent l="0" t="0" r="0" b="8890"/>
          <wp:wrapNone/>
          <wp:docPr id="1355439290" name="Picture 13554392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7F"/>
    <w:rsid w:val="0029100E"/>
    <w:rsid w:val="00320D6B"/>
    <w:rsid w:val="0053787F"/>
    <w:rsid w:val="00601C84"/>
    <w:rsid w:val="0074382C"/>
    <w:rsid w:val="008137B0"/>
    <w:rsid w:val="0083161C"/>
    <w:rsid w:val="00855E35"/>
    <w:rsid w:val="00865CC9"/>
    <w:rsid w:val="00FF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2021B"/>
  <w15:chartTrackingRefBased/>
  <w15:docId w15:val="{3DC3E052-834D-4767-91AA-C2331058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8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8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8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8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8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8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8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8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8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8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8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1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61C"/>
  </w:style>
  <w:style w:type="paragraph" w:styleId="Footer">
    <w:name w:val="footer"/>
    <w:basedOn w:val="Normal"/>
    <w:link w:val="FooterChar"/>
    <w:uiPriority w:val="99"/>
    <w:unhideWhenUsed/>
    <w:rsid w:val="00831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3</cp:revision>
  <dcterms:created xsi:type="dcterms:W3CDTF">2026-08-03T22:39:00Z</dcterms:created>
  <dcterms:modified xsi:type="dcterms:W3CDTF">2026-08-31T04:56:00Z</dcterms:modified>
</cp:coreProperties>
</file>