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EADAC" w14:textId="2C9ED23A" w:rsidR="00FA58D7" w:rsidRDefault="00AD53D1">
      <w:hyperlink r:id="rId4" w:history="1">
        <w:r w:rsidRPr="00323936">
          <w:rPr>
            <w:rStyle w:val="Hyperlink"/>
          </w:rPr>
          <w:t>https://niwa.co.nz/aquaculture/greenshelltm-mussel</w:t>
        </w:r>
      </w:hyperlink>
    </w:p>
    <w:p w14:paraId="069D0BC2" w14:textId="5DA2A9C0" w:rsidR="00AD53D1" w:rsidRDefault="00AD53D1">
      <w:r>
        <w:rPr>
          <w:noProof/>
        </w:rPr>
        <w:drawing>
          <wp:inline distT="0" distB="0" distL="0" distR="0" wp14:anchorId="75827FD3" wp14:editId="5CCC875C">
            <wp:extent cx="5731510" cy="6489065"/>
            <wp:effectExtent l="0" t="0" r="2540" b="6985"/>
            <wp:docPr id="1336191845" name="Picture 1" descr="A diagram of life cycle of a muss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191845" name="Picture 1" descr="A diagram of life cycle of a muss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8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5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D1"/>
    <w:rsid w:val="00AD53D1"/>
    <w:rsid w:val="00D15B92"/>
    <w:rsid w:val="00FA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05D0"/>
  <w15:chartTrackingRefBased/>
  <w15:docId w15:val="{7FCAD6A0-B8B9-4D41-A36F-9E26E79A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3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53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iwa.co.nz/aquaculture/greenshelltm-mus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Simmons</dc:creator>
  <cp:keywords/>
  <dc:description/>
  <cp:lastModifiedBy>Melanie Simmons</cp:lastModifiedBy>
  <cp:revision>1</cp:revision>
  <dcterms:created xsi:type="dcterms:W3CDTF">2024-12-19T03:24:00Z</dcterms:created>
  <dcterms:modified xsi:type="dcterms:W3CDTF">2024-12-19T03:25:00Z</dcterms:modified>
</cp:coreProperties>
</file>